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media/image1.wmf" ContentType="image/x-wmf"/>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item2.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76" w:before="0" w:after="0"/>
        <w:jc w:val="center"/>
        <w:rPr/>
      </w:pPr>
      <w:r>
        <w:rPr/>
        <w:drawing>
          <wp:inline distT="0" distB="0" distL="0" distR="0">
            <wp:extent cx="739140" cy="807720"/>
            <wp:effectExtent l="0" t="0" r="0" b="0"/>
            <wp:docPr id="1" name="Imagem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
                    <pic:cNvPicPr>
                      <a:picLocks noChangeAspect="1" noChangeArrowheads="1"/>
                    </pic:cNvPicPr>
                  </pic:nvPicPr>
                  <pic:blipFill>
                    <a:blip r:embed="rId2"/>
                    <a:stretch>
                      <a:fillRect/>
                    </a:stretch>
                  </pic:blipFill>
                  <pic:spPr bwMode="auto">
                    <a:xfrm>
                      <a:off x="0" y="0"/>
                      <a:ext cx="739140" cy="807720"/>
                    </a:xfrm>
                    <a:prstGeom prst="rect">
                      <a:avLst/>
                    </a:prstGeom>
                  </pic:spPr>
                </pic:pic>
              </a:graphicData>
            </a:graphic>
          </wp:inline>
        </w:drawing>
      </w:r>
      <w:r>
        <w:rPr>
          <w:rFonts w:cs="Arial" w:ascii="Arial" w:hAnsi="Arial"/>
          <w:color w:val="000000"/>
          <w:sz w:val="20"/>
          <w:szCs w:val="20"/>
        </w:rPr>
        <w:br/>
      </w:r>
      <w:r>
        <w:rPr>
          <w:rFonts w:cs="Arial" w:ascii="Arial" w:hAnsi="Arial"/>
          <w:b/>
          <w:bCs/>
          <w:color w:val="000000"/>
          <w:sz w:val="24"/>
          <w:szCs w:val="24"/>
        </w:rPr>
        <w:t>TERMO DE REFERÊNCIA – LEI 14.133/21</w:t>
      </w:r>
    </w:p>
    <w:p>
      <w:pPr>
        <w:pStyle w:val="Normal"/>
        <w:spacing w:lineRule="auto" w:line="276" w:before="0" w:after="0"/>
        <w:jc w:val="center"/>
        <w:rPr/>
      </w:pPr>
      <w:r>
        <w:rPr>
          <w:rFonts w:cs="Arial" w:ascii="Arial" w:hAnsi="Arial"/>
          <w:b/>
          <w:bCs/>
          <w:iCs/>
          <w:color w:val="000000"/>
          <w:sz w:val="24"/>
          <w:szCs w:val="24"/>
        </w:rPr>
        <w:t>SERVIÇOS SEM DEDICAÇÃO EXCLUSIVA DE MÃO DE OBRA – CONTRATAÇÃO DIRETA</w:t>
      </w:r>
    </w:p>
    <w:p>
      <w:pPr>
        <w:pStyle w:val="Normal"/>
        <w:spacing w:lineRule="auto" w:line="276" w:before="0" w:after="0"/>
        <w:jc w:val="center"/>
        <w:rPr>
          <w:rFonts w:ascii="Arial" w:hAnsi="Arial" w:cs="Arial"/>
          <w:b/>
          <w:b/>
          <w:bCs/>
          <w:iCs/>
          <w:color w:val="000000"/>
          <w:sz w:val="20"/>
          <w:szCs w:val="20"/>
        </w:rPr>
      </w:pPr>
      <w:r>
        <w:rPr>
          <w:rFonts w:cs="Arial" w:ascii="Arial" w:hAnsi="Arial"/>
          <w:b/>
          <w:bCs/>
          <w:iCs/>
          <w:color w:val="000000"/>
          <w:sz w:val="20"/>
          <w:szCs w:val="20"/>
        </w:rPr>
      </w:r>
    </w:p>
    <w:p>
      <w:pPr>
        <w:pStyle w:val="Normal"/>
        <w:spacing w:lineRule="auto" w:line="276" w:before="0" w:after="0"/>
        <w:jc w:val="center"/>
        <w:rPr/>
      </w:pPr>
      <w:r>
        <w:rPr>
          <w:rFonts w:cs="Arial" w:ascii="Arial" w:hAnsi="Arial"/>
          <w:b/>
          <w:bCs/>
          <w:iCs/>
          <w:color w:val="000000"/>
          <w:sz w:val="24"/>
          <w:szCs w:val="24"/>
        </w:rPr>
        <w:t>Processo Administrativo n.</w:t>
      </w:r>
      <w:r>
        <w:rPr>
          <w:rFonts w:cs="Arial" w:ascii="Arial" w:hAnsi="Arial"/>
          <w:b/>
          <w:bCs/>
          <w:iCs/>
          <w:color w:val="000000"/>
          <w:sz w:val="22"/>
          <w:szCs w:val="22"/>
        </w:rPr>
        <w:t xml:space="preserve"> </w:t>
      </w:r>
      <w:r>
        <w:rPr>
          <w:rStyle w:val="Fontepargpadro"/>
          <w:rFonts w:eastAsia="Times New Roman" w:cs="Arial" w:ascii="Arial" w:hAnsi="Arial"/>
          <w:b/>
          <w:bCs/>
          <w:i w:val="false"/>
          <w:iCs w:val="false"/>
          <w:caps w:val="false"/>
          <w:smallCaps w:val="false"/>
          <w:strike w:val="false"/>
          <w:dstrike w:val="false"/>
          <w:outline w:val="false"/>
          <w:vanish w:val="false"/>
          <w:color w:val="000000"/>
          <w:spacing w:val="0"/>
          <w:position w:val="0"/>
          <w:sz w:val="24"/>
          <w:sz w:val="24"/>
          <w:szCs w:val="24"/>
          <w:u w:val="none"/>
          <w:vertAlign w:val="baseline"/>
          <w:lang w:val="pt-BR" w:eastAsia="zxx" w:bidi="ar-SA"/>
        </w:rPr>
        <w:t>64452.0001</w:t>
      </w:r>
      <w:r>
        <w:rPr>
          <w:rStyle w:val="Fontepargpadro"/>
          <w:rFonts w:eastAsia="Times New Roman" w:cs="Arial" w:ascii="Arial" w:hAnsi="Arial"/>
          <w:b/>
          <w:bCs/>
          <w:i w:val="false"/>
          <w:iCs w:val="false"/>
          <w:caps w:val="false"/>
          <w:smallCaps w:val="false"/>
          <w:strike w:val="false"/>
          <w:dstrike w:val="false"/>
          <w:outline w:val="false"/>
          <w:vanish w:val="false"/>
          <w:color w:val="000000"/>
          <w:spacing w:val="0"/>
          <w:position w:val="0"/>
          <w:sz w:val="24"/>
          <w:sz w:val="24"/>
          <w:szCs w:val="24"/>
          <w:u w:val="none"/>
          <w:vertAlign w:val="baseline"/>
          <w:lang w:val="pt-BR" w:eastAsia="zxx" w:bidi="ar-SA"/>
        </w:rPr>
        <w:t>7</w:t>
      </w:r>
      <w:r>
        <w:rPr>
          <w:rStyle w:val="Fontepargpadro"/>
          <w:rFonts w:eastAsia="Times New Roman" w:cs="Arial" w:ascii="Arial" w:hAnsi="Arial"/>
          <w:b/>
          <w:bCs/>
          <w:i w:val="false"/>
          <w:iCs w:val="false"/>
          <w:caps w:val="false"/>
          <w:smallCaps w:val="false"/>
          <w:strike w:val="false"/>
          <w:dstrike w:val="false"/>
          <w:outline w:val="false"/>
          <w:vanish w:val="false"/>
          <w:color w:val="000000"/>
          <w:spacing w:val="0"/>
          <w:position w:val="0"/>
          <w:sz w:val="24"/>
          <w:sz w:val="24"/>
          <w:szCs w:val="24"/>
          <w:u w:val="none"/>
          <w:vertAlign w:val="baseline"/>
          <w:lang w:val="pt-BR" w:eastAsia="zxx" w:bidi="ar-SA"/>
        </w:rPr>
        <w:t>7/2023-75</w:t>
      </w:r>
    </w:p>
    <w:p>
      <w:pPr>
        <w:pStyle w:val="Nivel1"/>
        <w:numPr>
          <w:ilvl w:val="0"/>
          <w:numId w:val="7"/>
        </w:numPr>
        <w:rPr>
          <w:rFonts w:ascii="Arial" w:hAnsi="Arial"/>
          <w:sz w:val="24"/>
          <w:szCs w:val="24"/>
        </w:rPr>
      </w:pPr>
      <w:r>
        <w:rPr>
          <w:sz w:val="22"/>
          <w:szCs w:val="22"/>
        </w:rPr>
        <w:t>DAS CONDIÇÕES GERAIS DA CONTRATAÇÃO (art. 6º, XXIII, “a” e “i” da Lei n. 14.133/2021).</w:t>
      </w:r>
    </w:p>
    <w:p>
      <w:pPr>
        <w:pStyle w:val="ListParagraph"/>
        <w:spacing w:lineRule="auto" w:line="276" w:before="0" w:after="0"/>
        <w:ind w:left="716" w:hanging="0"/>
        <w:contextualSpacing/>
        <w:jc w:val="both"/>
        <w:rPr>
          <w:rFonts w:ascii="Arial" w:hAnsi="Arial" w:cs="Arial"/>
          <w:b/>
          <w:b/>
          <w:iCs/>
          <w:sz w:val="22"/>
          <w:szCs w:val="22"/>
        </w:rPr>
      </w:pPr>
      <w:r>
        <w:rPr>
          <w:rFonts w:cs="Arial" w:ascii="Arial" w:hAnsi="Arial"/>
          <w:b/>
          <w:iCs/>
          <w:sz w:val="22"/>
          <w:szCs w:val="22"/>
        </w:rPr>
      </w:r>
    </w:p>
    <w:p>
      <w:pPr>
        <w:pStyle w:val="ListParagraph"/>
        <w:numPr>
          <w:ilvl w:val="1"/>
          <w:numId w:val="1"/>
        </w:numPr>
        <w:spacing w:lineRule="auto" w:line="276" w:before="0" w:after="0"/>
        <w:contextualSpacing/>
        <w:jc w:val="both"/>
        <w:rPr/>
      </w:pPr>
      <w:bookmarkStart w:id="0" w:name="__DdeLink__283_857190222"/>
      <w:r>
        <w:rPr>
          <w:rStyle w:val="Unknown0"/>
          <w:rFonts w:cs="Arial" w:ascii="Arial" w:hAnsi="Arial"/>
          <w:b w:val="false"/>
          <w:bCs w:val="false"/>
          <w:iCs/>
          <w:color w:themeColor="text1"/>
          <w:sz w:val="22"/>
          <w:szCs w:val="22"/>
          <w:lang w:eastAsia="zxx" w:bidi="ar-SA"/>
        </w:rPr>
        <w:t>Contratação de serviços de certificação digital de pessoa física e jurídica com aquisição de token inclusa</w:t>
      </w:r>
      <w:bookmarkEnd w:id="0"/>
      <w:r>
        <w:rPr>
          <w:rFonts w:cs="Arial" w:ascii="Arial" w:hAnsi="Arial"/>
          <w:iCs/>
          <w:sz w:val="22"/>
          <w:szCs w:val="22"/>
        </w:rPr>
        <w:t>, conforme condições e exigências estabelecidas neste instrumento.</w:t>
      </w:r>
    </w:p>
    <w:tbl>
      <w:tblPr>
        <w:tblW w:w="9060" w:type="dxa"/>
        <w:jc w:val="left"/>
        <w:tblInd w:w="39" w:type="dxa"/>
        <w:tblBorders>
          <w:top w:val="single" w:sz="4" w:space="0" w:color="00000A"/>
          <w:left w:val="single" w:sz="4" w:space="0" w:color="00000A"/>
          <w:bottom w:val="single" w:sz="4" w:space="0" w:color="00000A"/>
          <w:insideH w:val="single" w:sz="4" w:space="0" w:color="00000A"/>
        </w:tblBorders>
        <w:tblCellMar>
          <w:top w:w="0" w:type="dxa"/>
          <w:left w:w="15" w:type="dxa"/>
          <w:bottom w:w="0" w:type="dxa"/>
          <w:right w:w="70" w:type="dxa"/>
        </w:tblCellMar>
      </w:tblPr>
      <w:tblGrid>
        <w:gridCol w:w="1305"/>
        <w:gridCol w:w="3285"/>
        <w:gridCol w:w="824"/>
        <w:gridCol w:w="706"/>
        <w:gridCol w:w="1467"/>
        <w:gridCol w:w="5"/>
        <w:gridCol w:w="1467"/>
      </w:tblGrid>
      <w:tr>
        <w:trPr>
          <w:trHeight w:val="348" w:hRule="atLeast"/>
        </w:trPr>
        <w:tc>
          <w:tcPr>
            <w:tcW w:w="1305" w:type="dxa"/>
            <w:tcBorders>
              <w:top w:val="single" w:sz="4" w:space="0" w:color="00000A"/>
              <w:left w:val="single" w:sz="4" w:space="0" w:color="00000A"/>
              <w:bottom w:val="single" w:sz="4" w:space="0" w:color="00000A"/>
              <w:insideH w:val="single" w:sz="4" w:space="0" w:color="00000A"/>
            </w:tcBorders>
            <w:shd w:fill="C0C0C0" w:val="clear"/>
            <w:tcMar>
              <w:left w:w="15" w:type="dxa"/>
            </w:tcMar>
            <w:vAlign w:val="center"/>
          </w:tcPr>
          <w:p>
            <w:pPr>
              <w:pStyle w:val="Normal"/>
              <w:spacing w:before="0" w:after="160"/>
              <w:jc w:val="center"/>
              <w:rPr>
                <w:rFonts w:ascii="Arial" w:hAnsi="Arial"/>
                <w:sz w:val="22"/>
                <w:szCs w:val="22"/>
              </w:rPr>
            </w:pPr>
            <w:r>
              <w:rPr>
                <w:rFonts w:ascii="Arial" w:hAnsi="Arial"/>
                <w:b/>
                <w:bCs/>
                <w:sz w:val="22"/>
                <w:szCs w:val="22"/>
              </w:rPr>
              <w:t>NR ITEM</w:t>
            </w:r>
          </w:p>
        </w:tc>
        <w:tc>
          <w:tcPr>
            <w:tcW w:w="3285" w:type="dxa"/>
            <w:tcBorders>
              <w:top w:val="single" w:sz="4" w:space="0" w:color="00000A"/>
              <w:left w:val="single" w:sz="4" w:space="0" w:color="00000A"/>
              <w:bottom w:val="single" w:sz="4" w:space="0" w:color="00000A"/>
              <w:insideH w:val="single" w:sz="4" w:space="0" w:color="00000A"/>
            </w:tcBorders>
            <w:shd w:fill="C0C0C0" w:val="clear"/>
            <w:tcMar>
              <w:left w:w="15" w:type="dxa"/>
            </w:tcMar>
            <w:vAlign w:val="center"/>
          </w:tcPr>
          <w:p>
            <w:pPr>
              <w:pStyle w:val="Normal"/>
              <w:spacing w:before="0" w:after="160"/>
              <w:jc w:val="center"/>
              <w:rPr>
                <w:rFonts w:ascii="Arial" w:hAnsi="Arial"/>
                <w:sz w:val="22"/>
                <w:szCs w:val="22"/>
              </w:rPr>
            </w:pPr>
            <w:r>
              <w:rPr>
                <w:rFonts w:ascii="Arial" w:hAnsi="Arial"/>
                <w:b/>
                <w:bCs/>
                <w:sz w:val="22"/>
                <w:szCs w:val="22"/>
              </w:rPr>
              <w:t>ESPECIFICAÇÃO</w:t>
            </w:r>
          </w:p>
        </w:tc>
        <w:tc>
          <w:tcPr>
            <w:tcW w:w="82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C0C0C0" w:val="clear"/>
            <w:tcMar>
              <w:left w:w="15" w:type="dxa"/>
            </w:tcMar>
            <w:vAlign w:val="center"/>
          </w:tcPr>
          <w:p>
            <w:pPr>
              <w:pStyle w:val="Normal"/>
              <w:spacing w:before="0" w:after="160"/>
              <w:jc w:val="center"/>
              <w:rPr>
                <w:rFonts w:ascii="Arial" w:hAnsi="Arial"/>
                <w:sz w:val="22"/>
                <w:szCs w:val="22"/>
              </w:rPr>
            </w:pPr>
            <w:r>
              <w:rPr>
                <w:rFonts w:ascii="Arial" w:hAnsi="Arial"/>
                <w:b/>
                <w:bCs/>
                <w:sz w:val="22"/>
                <w:szCs w:val="22"/>
              </w:rPr>
              <w:t>UND</w:t>
            </w:r>
          </w:p>
        </w:tc>
        <w:tc>
          <w:tcPr>
            <w:tcW w:w="7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C0C0C0" w:val="clear"/>
            <w:vAlign w:val="center"/>
          </w:tcPr>
          <w:p>
            <w:pPr>
              <w:pStyle w:val="Normal"/>
              <w:spacing w:before="0" w:after="160"/>
              <w:jc w:val="center"/>
              <w:rPr>
                <w:rFonts w:ascii="Arial" w:hAnsi="Arial"/>
                <w:sz w:val="22"/>
                <w:szCs w:val="22"/>
              </w:rPr>
            </w:pPr>
            <w:r>
              <w:rPr>
                <w:rFonts w:ascii="Arial" w:hAnsi="Arial"/>
                <w:b/>
                <w:bCs/>
                <w:sz w:val="22"/>
                <w:szCs w:val="22"/>
              </w:rPr>
              <w:t>QTD</w:t>
            </w:r>
          </w:p>
        </w:tc>
        <w:tc>
          <w:tcPr>
            <w:tcW w:w="146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C0C0C0" w:val="clear"/>
            <w:vAlign w:val="center"/>
          </w:tcPr>
          <w:p>
            <w:pPr>
              <w:pStyle w:val="Normal"/>
              <w:spacing w:before="0" w:after="160"/>
              <w:jc w:val="center"/>
              <w:rPr>
                <w:rFonts w:ascii="Arial" w:hAnsi="Arial"/>
                <w:sz w:val="22"/>
                <w:szCs w:val="22"/>
              </w:rPr>
            </w:pPr>
            <w:r>
              <w:rPr>
                <w:rFonts w:ascii="Arial" w:hAnsi="Arial"/>
                <w:b/>
                <w:bCs/>
                <w:sz w:val="22"/>
                <w:szCs w:val="22"/>
              </w:rPr>
              <w:t>V. UNITÁRIO</w:t>
            </w:r>
          </w:p>
        </w:tc>
        <w:tc>
          <w:tcPr>
            <w:tcW w:w="147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C0C0C0" w:val="clear"/>
            <w:tcMar>
              <w:left w:w="15" w:type="dxa"/>
            </w:tcMar>
            <w:vAlign w:val="center"/>
          </w:tcPr>
          <w:p>
            <w:pPr>
              <w:pStyle w:val="Normal"/>
              <w:spacing w:before="0" w:after="160"/>
              <w:jc w:val="center"/>
              <w:rPr>
                <w:rFonts w:ascii="Arial" w:hAnsi="Arial"/>
                <w:sz w:val="22"/>
                <w:szCs w:val="22"/>
              </w:rPr>
            </w:pPr>
            <w:r>
              <w:rPr>
                <w:rFonts w:ascii="Arial" w:hAnsi="Arial"/>
                <w:b/>
                <w:bCs/>
                <w:sz w:val="22"/>
                <w:szCs w:val="22"/>
              </w:rPr>
              <w:t>V. TOTAL</w:t>
            </w:r>
          </w:p>
        </w:tc>
      </w:tr>
      <w:tr>
        <w:trPr>
          <w:trHeight w:val="1260" w:hRule="atLeast"/>
        </w:trPr>
        <w:tc>
          <w:tcPr>
            <w:tcW w:w="1305" w:type="dxa"/>
            <w:tcBorders>
              <w:top w:val="single" w:sz="4" w:space="0" w:color="00000A"/>
              <w:left w:val="single" w:sz="4" w:space="0" w:color="00000A"/>
              <w:bottom w:val="single" w:sz="4" w:space="0" w:color="00000A"/>
              <w:insideH w:val="single" w:sz="4" w:space="0" w:color="00000A"/>
            </w:tcBorders>
            <w:shd w:fill="auto" w:val="clear"/>
            <w:tcMar>
              <w:left w:w="15" w:type="dxa"/>
            </w:tcMar>
            <w:vAlign w:val="center"/>
          </w:tcPr>
          <w:p>
            <w:pPr>
              <w:pStyle w:val="SemEspaamento"/>
              <w:jc w:val="center"/>
              <w:rPr>
                <w:rFonts w:ascii="Arial" w:hAnsi="Arial"/>
                <w:sz w:val="22"/>
                <w:szCs w:val="22"/>
              </w:rPr>
            </w:pPr>
            <w:r>
              <w:rPr>
                <w:rFonts w:cs="Arial" w:ascii="Arial" w:hAnsi="Arial"/>
                <w:color w:val="000000"/>
                <w:sz w:val="22"/>
                <w:szCs w:val="22"/>
              </w:rPr>
              <w:t>1</w:t>
            </w:r>
          </w:p>
        </w:tc>
        <w:tc>
          <w:tcPr>
            <w:tcW w:w="3285" w:type="dxa"/>
            <w:tcBorders>
              <w:top w:val="single" w:sz="4" w:space="0" w:color="00000A"/>
              <w:left w:val="single" w:sz="4" w:space="0" w:color="00000A"/>
              <w:bottom w:val="single" w:sz="4" w:space="0" w:color="00000A"/>
              <w:insideH w:val="single" w:sz="4" w:space="0" w:color="00000A"/>
            </w:tcBorders>
            <w:shd w:fill="auto" w:val="clear"/>
            <w:tcMar>
              <w:left w:w="15" w:type="dxa"/>
            </w:tcMar>
            <w:vAlign w:val="center"/>
          </w:tcPr>
          <w:p>
            <w:pPr>
              <w:pStyle w:val="Normal"/>
              <w:spacing w:before="0" w:after="160"/>
              <w:jc w:val="both"/>
              <w:rPr>
                <w:rFonts w:ascii="Arial" w:hAnsi="Arial"/>
                <w:sz w:val="22"/>
                <w:szCs w:val="22"/>
              </w:rPr>
            </w:pPr>
            <w:r>
              <w:rPr>
                <w:rFonts w:ascii="Arial" w:hAnsi="Arial"/>
                <w:b w:val="false"/>
                <w:bCs w:val="false"/>
                <w:i w:val="false"/>
                <w:iCs w:val="false"/>
                <w:strike w:val="false"/>
                <w:dstrike w:val="false"/>
                <w:outline w:val="false"/>
                <w:shadow w:val="false"/>
                <w:color w:val="000000"/>
                <w:kern w:val="2"/>
                <w:sz w:val="22"/>
                <w:szCs w:val="22"/>
                <w:u w:val="none"/>
                <w:em w:val="none"/>
              </w:rPr>
              <w:t>Certificado Digital Pessoa Física (E-CPF Tipo A3 Gravado Em Token, Com 3 Anos De Validade)</w:t>
            </w:r>
          </w:p>
        </w:tc>
        <w:tc>
          <w:tcPr>
            <w:tcW w:w="82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5" w:type="dxa"/>
            </w:tcMar>
            <w:vAlign w:val="center"/>
          </w:tcPr>
          <w:p>
            <w:pPr>
              <w:pStyle w:val="Normal"/>
              <w:spacing w:before="0" w:after="160"/>
              <w:jc w:val="center"/>
              <w:rPr>
                <w:rFonts w:ascii="Arial" w:hAnsi="Arial"/>
                <w:sz w:val="22"/>
                <w:szCs w:val="22"/>
              </w:rPr>
            </w:pPr>
            <w:r>
              <w:rPr>
                <w:rFonts w:ascii="Arial" w:hAnsi="Arial"/>
                <w:b w:val="false"/>
                <w:bCs w:val="false"/>
                <w:i w:val="false"/>
                <w:strike w:val="false"/>
                <w:dstrike w:val="false"/>
                <w:outline w:val="false"/>
                <w:shadow w:val="false"/>
                <w:color w:val="000000"/>
                <w:kern w:val="2"/>
                <w:sz w:val="22"/>
                <w:szCs w:val="22"/>
                <w:u w:val="none"/>
                <w:em w:val="none"/>
              </w:rPr>
              <w:t>Sv</w:t>
            </w:r>
          </w:p>
        </w:tc>
        <w:tc>
          <w:tcPr>
            <w:tcW w:w="7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spacing w:before="0" w:after="160"/>
              <w:jc w:val="center"/>
              <w:rPr>
                <w:rFonts w:ascii="Arial" w:hAnsi="Arial"/>
                <w:sz w:val="22"/>
                <w:szCs w:val="22"/>
              </w:rPr>
            </w:pPr>
            <w:r>
              <w:rPr>
                <w:rFonts w:ascii="Arial" w:hAnsi="Arial"/>
                <w:b w:val="false"/>
                <w:bCs w:val="false"/>
                <w:color w:val="000000"/>
                <w:sz w:val="22"/>
                <w:szCs w:val="22"/>
              </w:rPr>
              <w:t>05</w:t>
            </w:r>
          </w:p>
        </w:tc>
        <w:tc>
          <w:tcPr>
            <w:tcW w:w="146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spacing w:lineRule="auto" w:line="360" w:before="57" w:after="57"/>
              <w:jc w:val="center"/>
              <w:rPr>
                <w:rFonts w:ascii="Arial" w:hAnsi="Arial"/>
                <w:sz w:val="22"/>
                <w:szCs w:val="22"/>
              </w:rPr>
            </w:pPr>
            <w:r>
              <w:rPr>
                <w:rFonts w:cs="Calibri" w:ascii="Arial" w:hAnsi="Arial"/>
                <w:b w:val="false"/>
                <w:bCs w:val="false"/>
                <w:sz w:val="22"/>
                <w:szCs w:val="22"/>
              </w:rPr>
              <w:t xml:space="preserve">R$ </w:t>
            </w:r>
            <w:r>
              <w:rPr>
                <w:rFonts w:cs="Calibri" w:ascii="Arial" w:hAnsi="Arial"/>
                <w:b w:val="false"/>
                <w:bCs w:val="false"/>
                <w:i w:val="false"/>
                <w:strike w:val="false"/>
                <w:dstrike w:val="false"/>
                <w:outline w:val="false"/>
                <w:shadow w:val="false"/>
                <w:color w:val="000000"/>
                <w:sz w:val="22"/>
                <w:szCs w:val="22"/>
                <w:u w:val="none"/>
                <w:em w:val="none"/>
              </w:rPr>
              <w:t>372,97</w:t>
            </w:r>
          </w:p>
        </w:tc>
        <w:tc>
          <w:tcPr>
            <w:tcW w:w="147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5" w:type="dxa"/>
            </w:tcMar>
            <w:vAlign w:val="center"/>
          </w:tcPr>
          <w:p>
            <w:pPr>
              <w:pStyle w:val="Normal"/>
              <w:spacing w:lineRule="auto" w:line="360" w:before="57" w:after="57"/>
              <w:jc w:val="center"/>
              <w:rPr>
                <w:rFonts w:ascii="Arial" w:hAnsi="Arial"/>
                <w:sz w:val="22"/>
                <w:szCs w:val="22"/>
              </w:rPr>
            </w:pPr>
            <w:r>
              <w:rPr>
                <w:rFonts w:cs="Calibri" w:ascii="Arial" w:hAnsi="Arial"/>
                <w:b w:val="false"/>
                <w:bCs w:val="false"/>
                <w:i w:val="false"/>
                <w:strike w:val="false"/>
                <w:dstrike w:val="false"/>
                <w:outline w:val="false"/>
                <w:shadow w:val="false"/>
                <w:color w:val="000000"/>
                <w:sz w:val="22"/>
                <w:szCs w:val="22"/>
                <w:u w:val="none"/>
                <w:em w:val="none"/>
              </w:rPr>
              <w:t>R$ 1.864,85</w:t>
            </w:r>
          </w:p>
        </w:tc>
      </w:tr>
      <w:tr>
        <w:trPr>
          <w:trHeight w:val="1260" w:hRule="atLeast"/>
        </w:trPr>
        <w:tc>
          <w:tcPr>
            <w:tcW w:w="1305" w:type="dxa"/>
            <w:tcBorders>
              <w:top w:val="single" w:sz="4" w:space="0" w:color="00000A"/>
              <w:left w:val="single" w:sz="4" w:space="0" w:color="00000A"/>
              <w:bottom w:val="single" w:sz="4" w:space="0" w:color="00000A"/>
              <w:insideH w:val="single" w:sz="4" w:space="0" w:color="00000A"/>
            </w:tcBorders>
            <w:shd w:fill="auto" w:val="clear"/>
            <w:tcMar>
              <w:left w:w="15" w:type="dxa"/>
            </w:tcMar>
            <w:vAlign w:val="center"/>
          </w:tcPr>
          <w:p>
            <w:pPr>
              <w:pStyle w:val="SemEspaamento"/>
              <w:jc w:val="center"/>
              <w:rPr>
                <w:rFonts w:ascii="Arial" w:hAnsi="Arial"/>
                <w:sz w:val="22"/>
                <w:szCs w:val="22"/>
              </w:rPr>
            </w:pPr>
            <w:r>
              <w:rPr>
                <w:rFonts w:ascii="Arial" w:hAnsi="Arial"/>
                <w:sz w:val="22"/>
                <w:szCs w:val="22"/>
              </w:rPr>
              <w:t>2</w:t>
            </w:r>
          </w:p>
        </w:tc>
        <w:tc>
          <w:tcPr>
            <w:tcW w:w="3285" w:type="dxa"/>
            <w:tcBorders>
              <w:top w:val="single" w:sz="4" w:space="0" w:color="00000A"/>
              <w:left w:val="single" w:sz="4" w:space="0" w:color="00000A"/>
              <w:bottom w:val="single" w:sz="4" w:space="0" w:color="00000A"/>
              <w:insideH w:val="single" w:sz="4" w:space="0" w:color="00000A"/>
            </w:tcBorders>
            <w:shd w:fill="auto" w:val="clear"/>
            <w:tcMar>
              <w:left w:w="15" w:type="dxa"/>
            </w:tcMar>
            <w:vAlign w:val="center"/>
          </w:tcPr>
          <w:p>
            <w:pPr>
              <w:pStyle w:val="Normal"/>
              <w:spacing w:before="0" w:after="160"/>
              <w:jc w:val="both"/>
              <w:rPr>
                <w:rFonts w:ascii="Arial" w:hAnsi="Arial"/>
                <w:sz w:val="22"/>
                <w:szCs w:val="22"/>
              </w:rPr>
            </w:pPr>
            <w:r>
              <w:rPr>
                <w:rFonts w:ascii="Arial" w:hAnsi="Arial"/>
                <w:b w:val="false"/>
                <w:bCs w:val="false"/>
                <w:i w:val="false"/>
                <w:iCs w:val="false"/>
                <w:strike w:val="false"/>
                <w:dstrike w:val="false"/>
                <w:outline w:val="false"/>
                <w:shadow w:val="false"/>
                <w:color w:val="000000"/>
                <w:kern w:val="2"/>
                <w:sz w:val="22"/>
                <w:szCs w:val="22"/>
                <w:u w:val="none"/>
                <w:em w:val="none"/>
              </w:rPr>
              <w:t>Certificado Digital Pessoa Jurídica (E-CNPJ Tipo A3 Gravado Em Token, Com 3 Anos De Validade)</w:t>
            </w:r>
          </w:p>
        </w:tc>
        <w:tc>
          <w:tcPr>
            <w:tcW w:w="82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5" w:type="dxa"/>
            </w:tcMar>
            <w:vAlign w:val="center"/>
          </w:tcPr>
          <w:p>
            <w:pPr>
              <w:pStyle w:val="Normal"/>
              <w:spacing w:before="0" w:after="160"/>
              <w:jc w:val="center"/>
              <w:rPr>
                <w:rFonts w:ascii="Arial" w:hAnsi="Arial"/>
                <w:sz w:val="22"/>
                <w:szCs w:val="22"/>
              </w:rPr>
            </w:pPr>
            <w:r>
              <w:rPr>
                <w:rFonts w:ascii="Arial" w:hAnsi="Arial"/>
                <w:b w:val="false"/>
                <w:bCs w:val="false"/>
                <w:i w:val="false"/>
                <w:strike w:val="false"/>
                <w:dstrike w:val="false"/>
                <w:outline w:val="false"/>
                <w:shadow w:val="false"/>
                <w:color w:val="000000"/>
                <w:kern w:val="2"/>
                <w:sz w:val="22"/>
                <w:szCs w:val="22"/>
                <w:u w:val="none"/>
                <w:em w:val="none"/>
              </w:rPr>
              <w:t>Sv</w:t>
            </w:r>
          </w:p>
        </w:tc>
        <w:tc>
          <w:tcPr>
            <w:tcW w:w="7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spacing w:before="0" w:after="160"/>
              <w:jc w:val="center"/>
              <w:rPr>
                <w:rFonts w:ascii="Arial" w:hAnsi="Arial"/>
                <w:sz w:val="22"/>
                <w:szCs w:val="22"/>
              </w:rPr>
            </w:pPr>
            <w:r>
              <w:rPr>
                <w:rFonts w:ascii="Arial" w:hAnsi="Arial"/>
                <w:sz w:val="22"/>
                <w:szCs w:val="22"/>
              </w:rPr>
              <w:t>01</w:t>
            </w:r>
          </w:p>
        </w:tc>
        <w:tc>
          <w:tcPr>
            <w:tcW w:w="146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spacing w:lineRule="auto" w:line="360" w:before="57" w:after="57"/>
              <w:jc w:val="center"/>
              <w:rPr>
                <w:rFonts w:ascii="Arial" w:hAnsi="Arial"/>
                <w:sz w:val="22"/>
                <w:szCs w:val="22"/>
              </w:rPr>
            </w:pPr>
            <w:r>
              <w:rPr>
                <w:rFonts w:ascii="Arial" w:hAnsi="Arial"/>
                <w:sz w:val="22"/>
                <w:szCs w:val="22"/>
              </w:rPr>
              <w:t>R$ 479,97</w:t>
            </w:r>
          </w:p>
        </w:tc>
        <w:tc>
          <w:tcPr>
            <w:tcW w:w="147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5" w:type="dxa"/>
            </w:tcMar>
            <w:vAlign w:val="center"/>
          </w:tcPr>
          <w:p>
            <w:pPr>
              <w:pStyle w:val="Normal"/>
              <w:spacing w:lineRule="auto" w:line="360" w:before="57" w:after="57"/>
              <w:jc w:val="center"/>
              <w:rPr>
                <w:rFonts w:ascii="Arial" w:hAnsi="Arial"/>
                <w:sz w:val="22"/>
                <w:szCs w:val="22"/>
              </w:rPr>
            </w:pPr>
            <w:r>
              <w:rPr>
                <w:rFonts w:ascii="Arial" w:hAnsi="Arial"/>
                <w:b w:val="false"/>
                <w:bCs w:val="false"/>
                <w:i w:val="false"/>
                <w:strike w:val="false"/>
                <w:dstrike w:val="false"/>
                <w:outline w:val="false"/>
                <w:shadow w:val="false"/>
                <w:color w:val="000000"/>
                <w:sz w:val="22"/>
                <w:szCs w:val="22"/>
                <w:u w:val="none"/>
                <w:em w:val="none"/>
              </w:rPr>
              <w:t>R$ 479,97</w:t>
            </w:r>
          </w:p>
        </w:tc>
      </w:tr>
      <w:tr>
        <w:trPr>
          <w:trHeight w:val="469" w:hRule="atLeast"/>
        </w:trPr>
        <w:tc>
          <w:tcPr>
            <w:tcW w:w="7592" w:type="dxa"/>
            <w:gridSpan w:val="6"/>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5" w:type="dxa"/>
            </w:tcMar>
            <w:vAlign w:val="center"/>
          </w:tcPr>
          <w:p>
            <w:pPr>
              <w:pStyle w:val="TableParagraph"/>
              <w:jc w:val="center"/>
              <w:rPr>
                <w:rFonts w:ascii="Arial" w:hAnsi="Arial" w:cs="Arial"/>
                <w:b/>
                <w:b/>
                <w:bCs/>
                <w:color w:val="000000"/>
                <w:sz w:val="22"/>
                <w:szCs w:val="22"/>
              </w:rPr>
            </w:pPr>
            <w:r>
              <w:rPr>
                <w:rFonts w:cs="Arial" w:ascii="Arial" w:hAnsi="Arial"/>
                <w:b/>
                <w:bCs/>
                <w:color w:val="000000"/>
                <w:sz w:val="22"/>
                <w:szCs w:val="22"/>
              </w:rPr>
            </w:r>
          </w:p>
          <w:p>
            <w:pPr>
              <w:pStyle w:val="TableParagraph"/>
              <w:spacing w:before="0" w:after="160"/>
              <w:jc w:val="center"/>
              <w:rPr>
                <w:rFonts w:ascii="Arial" w:hAnsi="Arial"/>
                <w:sz w:val="22"/>
                <w:szCs w:val="22"/>
              </w:rPr>
            </w:pPr>
            <w:r>
              <w:rPr>
                <w:rFonts w:cs="Arial" w:ascii="Arial" w:hAnsi="Arial"/>
                <w:b/>
                <w:bCs/>
                <w:color w:val="000000"/>
                <w:sz w:val="22"/>
                <w:szCs w:val="22"/>
              </w:rPr>
              <w:t>VALOR TOTAL</w:t>
            </w:r>
          </w:p>
        </w:tc>
        <w:tc>
          <w:tcPr>
            <w:tcW w:w="146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5" w:type="dxa"/>
            </w:tcMar>
            <w:vAlign w:val="center"/>
          </w:tcPr>
          <w:p>
            <w:pPr>
              <w:pStyle w:val="Normal"/>
              <w:spacing w:lineRule="auto" w:line="360" w:before="57" w:after="57"/>
              <w:jc w:val="center"/>
              <w:rPr>
                <w:rFonts w:ascii="Arial" w:hAnsi="Arial"/>
                <w:sz w:val="22"/>
                <w:szCs w:val="22"/>
              </w:rPr>
            </w:pPr>
            <w:r>
              <w:rPr>
                <w:rFonts w:cs="Calibri" w:ascii="Arial" w:hAnsi="Arial"/>
                <w:b/>
                <w:bCs/>
                <w:color w:val="000000"/>
                <w:sz w:val="22"/>
                <w:szCs w:val="22"/>
              </w:rPr>
              <w:t xml:space="preserve">R$ </w:t>
            </w:r>
            <w:r>
              <w:rPr>
                <w:rFonts w:cs="Calibri" w:ascii="Arial" w:hAnsi="Arial"/>
                <w:b/>
                <w:bCs/>
                <w:i w:val="false"/>
                <w:strike w:val="false"/>
                <w:dstrike w:val="false"/>
                <w:outline w:val="false"/>
                <w:shadow w:val="false"/>
                <w:color w:val="000000"/>
                <w:sz w:val="22"/>
                <w:szCs w:val="22"/>
                <w:u w:val="none"/>
                <w:em w:val="none"/>
              </w:rPr>
              <w:t>2.344,82</w:t>
            </w:r>
          </w:p>
        </w:tc>
      </w:tr>
    </w:tbl>
    <w:p>
      <w:pPr>
        <w:pStyle w:val="Normal"/>
        <w:shd w:val="clear" w:fill="FFFFCC"/>
        <w:spacing w:lineRule="auto" w:line="276" w:before="0" w:after="160"/>
        <w:rPr>
          <w:rFonts w:ascii="Arial" w:hAnsi="Arial" w:cs="Arial"/>
          <w:iCs/>
          <w:sz w:val="22"/>
          <w:szCs w:val="22"/>
        </w:rPr>
      </w:pPr>
      <w:r>
        <w:rPr>
          <w:rFonts w:cs="Arial" w:ascii="Arial" w:hAnsi="Arial"/>
          <w:iCs/>
          <w:sz w:val="22"/>
          <w:szCs w:val="22"/>
        </w:rPr>
      </w:r>
    </w:p>
    <w:p>
      <w:pPr>
        <w:pStyle w:val="ListParagraph"/>
        <w:widowControl/>
        <w:numPr>
          <w:ilvl w:val="0"/>
          <w:numId w:val="0"/>
        </w:numPr>
        <w:bidi w:val="0"/>
        <w:spacing w:lineRule="auto" w:line="276" w:before="0" w:after="0"/>
        <w:ind w:left="-22" w:right="0" w:hanging="0"/>
        <w:contextualSpacing/>
        <w:jc w:val="both"/>
        <w:rPr>
          <w:rFonts w:ascii="Arial" w:hAnsi="Arial"/>
          <w:sz w:val="22"/>
          <w:szCs w:val="22"/>
        </w:rPr>
      </w:pPr>
      <w:r>
        <w:rPr>
          <w:rFonts w:cs="Arial" w:ascii="Arial" w:hAnsi="Arial"/>
          <w:b w:val="false"/>
          <w:bCs w:val="false"/>
          <w:i w:val="false"/>
          <w:iCs w:val="false"/>
          <w:color w:val="000000"/>
          <w:sz w:val="22"/>
          <w:szCs w:val="22"/>
        </w:rPr>
        <w:t>1.2.</w:t>
      </w:r>
      <w:r>
        <w:rPr>
          <w:rFonts w:cs="Arial" w:ascii="Arial" w:hAnsi="Arial"/>
          <w:b/>
          <w:bCs/>
          <w:i w:val="false"/>
          <w:iCs w:val="false"/>
          <w:color w:val="000000"/>
          <w:sz w:val="22"/>
          <w:szCs w:val="22"/>
        </w:rPr>
        <w:t xml:space="preserve"> </w:t>
      </w:r>
      <w:r>
        <w:rPr>
          <w:rFonts w:cs="Arial" w:ascii="Arial" w:hAnsi="Arial"/>
          <w:bCs/>
          <w:i w:val="false"/>
          <w:iCs w:val="false"/>
          <w:color w:val="000000"/>
          <w:sz w:val="22"/>
          <w:szCs w:val="22"/>
        </w:rPr>
        <w:t>O prazo de vigência da contratação é de 12 (doze) meses contados na forma do artigo 105 da Lei n° 14.133/2021.</w:t>
      </w:r>
    </w:p>
    <w:p>
      <w:pPr>
        <w:pStyle w:val="ListParagraph"/>
        <w:spacing w:lineRule="auto" w:line="276" w:before="0" w:after="0"/>
        <w:ind w:left="716" w:hanging="0"/>
        <w:contextualSpacing/>
        <w:jc w:val="both"/>
        <w:rPr>
          <w:rFonts w:ascii="Arial" w:hAnsi="Arial" w:cs="Arial"/>
          <w:bCs/>
          <w:i/>
          <w:i/>
          <w:color w:val="FF0000"/>
          <w:sz w:val="22"/>
          <w:szCs w:val="22"/>
        </w:rPr>
      </w:pPr>
      <w:r>
        <w:rPr>
          <w:rFonts w:cs="Arial" w:ascii="Arial" w:hAnsi="Arial"/>
          <w:bCs/>
          <w:i/>
          <w:color w:val="FF0000"/>
          <w:sz w:val="22"/>
          <w:szCs w:val="22"/>
        </w:rPr>
      </w:r>
    </w:p>
    <w:p>
      <w:pPr>
        <w:pStyle w:val="ListParagraph"/>
        <w:widowControl/>
        <w:numPr>
          <w:ilvl w:val="0"/>
          <w:numId w:val="0"/>
        </w:numPr>
        <w:bidi w:val="0"/>
        <w:spacing w:lineRule="auto" w:line="276" w:before="0" w:after="0"/>
        <w:ind w:left="-22" w:right="0" w:hanging="0"/>
        <w:contextualSpacing/>
        <w:jc w:val="both"/>
        <w:rPr>
          <w:rFonts w:ascii="Arial" w:hAnsi="Arial"/>
          <w:sz w:val="22"/>
          <w:szCs w:val="22"/>
        </w:rPr>
      </w:pPr>
      <w:r>
        <w:rPr>
          <w:rFonts w:cs="Arial" w:ascii="Arial" w:hAnsi="Arial"/>
          <w:b w:val="false"/>
          <w:bCs w:val="false"/>
          <w:iCs/>
          <w:color w:val="000000"/>
          <w:sz w:val="22"/>
          <w:szCs w:val="22"/>
        </w:rPr>
        <w:t>1.3.</w:t>
      </w:r>
      <w:r>
        <w:rPr>
          <w:rFonts w:cs="Arial" w:ascii="Arial" w:hAnsi="Arial"/>
          <w:iCs/>
          <w:color w:val="000000"/>
          <w:sz w:val="22"/>
          <w:szCs w:val="22"/>
        </w:rPr>
        <w:t xml:space="preserve"> </w:t>
      </w:r>
      <w:r>
        <w:rPr>
          <w:rFonts w:cs="Arial" w:ascii="Arial" w:hAnsi="Arial"/>
          <w:i w:val="false"/>
          <w:iCs w:val="false"/>
          <w:color w:val="000000"/>
          <w:sz w:val="22"/>
          <w:szCs w:val="22"/>
        </w:rPr>
        <w:t>O custo estimado total da contratação é de R$ 2.344,82 (dois mil, trezentos e quarenta e quatro reais e oitenta e dois centavos), conforme custos unitários apostos na tabela acima.</w:t>
      </w:r>
    </w:p>
    <w:p>
      <w:pPr>
        <w:pStyle w:val="Normal"/>
        <w:spacing w:lineRule="auto" w:line="276" w:before="0" w:after="0"/>
        <w:jc w:val="both"/>
        <w:rPr>
          <w:rFonts w:ascii="Arial" w:hAnsi="Arial"/>
          <w:sz w:val="22"/>
          <w:szCs w:val="22"/>
        </w:rPr>
      </w:pPr>
      <w:r>
        <w:rPr>
          <w:rFonts w:ascii="Arial" w:hAnsi="Arial"/>
          <w:sz w:val="22"/>
          <w:szCs w:val="22"/>
        </w:rPr>
      </w:r>
    </w:p>
    <w:p>
      <w:pPr>
        <w:pStyle w:val="Nivel1"/>
        <w:numPr>
          <w:ilvl w:val="0"/>
          <w:numId w:val="7"/>
        </w:numPr>
        <w:spacing w:before="0" w:after="0"/>
        <w:rPr>
          <w:rFonts w:ascii="Arial" w:hAnsi="Arial"/>
          <w:sz w:val="24"/>
          <w:szCs w:val="24"/>
        </w:rPr>
      </w:pPr>
      <w:r>
        <w:rPr>
          <w:bCs/>
          <w:sz w:val="22"/>
          <w:szCs w:val="22"/>
        </w:rPr>
        <w:t xml:space="preserve">FUNDAMENTAÇÃO E DESCRIÇÃO DA NECESSIDADE DA CONTRATAÇÃO (art. 6º, inciso XXIII, alínea ‘b’ da Lei n. 14.133/2021). </w:t>
      </w:r>
    </w:p>
    <w:p>
      <w:pPr>
        <w:pStyle w:val="ListParagraph"/>
        <w:numPr>
          <w:ilvl w:val="1"/>
          <w:numId w:val="2"/>
        </w:numPr>
        <w:spacing w:lineRule="auto" w:line="276" w:before="0" w:after="0"/>
        <w:contextualSpacing/>
        <w:jc w:val="both"/>
        <w:rPr>
          <w:rFonts w:ascii="Arial" w:hAnsi="Arial"/>
          <w:sz w:val="24"/>
          <w:szCs w:val="24"/>
        </w:rPr>
      </w:pPr>
      <w:r>
        <w:rPr>
          <w:rFonts w:cs="Arial" w:ascii="Arial" w:hAnsi="Arial"/>
          <w:sz w:val="22"/>
          <w:szCs w:val="22"/>
        </w:rPr>
        <w:t>A Fundamentação da Contratação e seus quantitativos encontram-se pormenorizada em Tópico específico dos Estudos Técnicos Preliminares, apêndice deste Termo de Referência.</w:t>
      </w:r>
    </w:p>
    <w:p>
      <w:pPr>
        <w:pStyle w:val="Normal"/>
        <w:spacing w:lineRule="auto" w:line="276" w:before="0" w:after="0"/>
        <w:jc w:val="both"/>
        <w:rPr>
          <w:rFonts w:ascii="Arial" w:hAnsi="Arial"/>
          <w:bCs/>
          <w:sz w:val="22"/>
          <w:szCs w:val="22"/>
        </w:rPr>
      </w:pPr>
      <w:r>
        <w:rPr>
          <w:rFonts w:ascii="Arial" w:hAnsi="Arial"/>
          <w:bCs/>
          <w:sz w:val="22"/>
          <w:szCs w:val="22"/>
        </w:rPr>
      </w:r>
    </w:p>
    <w:p>
      <w:pPr>
        <w:pStyle w:val="Nivel1"/>
        <w:numPr>
          <w:ilvl w:val="0"/>
          <w:numId w:val="7"/>
        </w:numPr>
        <w:spacing w:before="0" w:after="0"/>
        <w:rPr>
          <w:bCs/>
          <w:sz w:val="20"/>
          <w:szCs w:val="20"/>
        </w:rPr>
      </w:pPr>
      <w:r>
        <w:rPr>
          <w:bCs/>
          <w:sz w:val="22"/>
          <w:szCs w:val="22"/>
        </w:rPr>
        <w:t>DESCRIÇÃO DA SOLUÇÃO COMO UM TODO CONSIDERADO O CICLO DE VIDA DO OBJETO (art. 6º, inciso XXIII, alínea ‘c’)</w:t>
      </w:r>
    </w:p>
    <w:p>
      <w:pPr>
        <w:pStyle w:val="ListParagraph"/>
        <w:numPr>
          <w:ilvl w:val="1"/>
          <w:numId w:val="3"/>
        </w:numPr>
        <w:spacing w:lineRule="auto" w:line="276" w:before="0" w:after="0"/>
        <w:contextualSpacing/>
        <w:jc w:val="both"/>
        <w:rPr>
          <w:rFonts w:ascii="Arial" w:hAnsi="Arial"/>
          <w:sz w:val="24"/>
          <w:szCs w:val="24"/>
        </w:rPr>
      </w:pPr>
      <w:r>
        <w:rPr>
          <w:rFonts w:cs="Arial" w:ascii="Arial" w:hAnsi="Arial"/>
          <w:i w:val="false"/>
          <w:iCs w:val="false"/>
          <w:color w:val="000000"/>
          <w:sz w:val="22"/>
          <w:szCs w:val="22"/>
        </w:rPr>
        <w:t>A descrição da solução como um todo, encontra-se pormenorizada em tópico específico dos Estudos Técnicos Preliminares, apêndice deste Termo de Referência.</w:t>
      </w:r>
    </w:p>
    <w:p>
      <w:pPr>
        <w:pStyle w:val="Nivel1"/>
        <w:numPr>
          <w:ilvl w:val="0"/>
          <w:numId w:val="0"/>
        </w:numPr>
        <w:spacing w:before="0" w:after="0"/>
        <w:ind w:hanging="0"/>
        <w:rPr>
          <w:rFonts w:ascii="Arial" w:hAnsi="Arial"/>
          <w:sz w:val="22"/>
          <w:szCs w:val="22"/>
        </w:rPr>
      </w:pPr>
      <w:r>
        <w:rPr>
          <w:sz w:val="22"/>
          <w:szCs w:val="22"/>
        </w:rPr>
      </w:r>
    </w:p>
    <w:p>
      <w:pPr>
        <w:pStyle w:val="Nivel1"/>
        <w:numPr>
          <w:ilvl w:val="0"/>
          <w:numId w:val="7"/>
        </w:numPr>
        <w:spacing w:before="0" w:after="0"/>
        <w:rPr>
          <w:bCs/>
          <w:sz w:val="20"/>
          <w:szCs w:val="20"/>
        </w:rPr>
      </w:pPr>
      <w:r>
        <w:rPr>
          <w:bCs/>
          <w:sz w:val="22"/>
          <w:szCs w:val="22"/>
        </w:rPr>
        <w:t>REQUISITOS DA CONTRATAÇÃO (art. 6º, XXIII, alínea ‘d’ da Lei nº 14.133/21)</w:t>
      </w:r>
    </w:p>
    <w:p>
      <w:pPr>
        <w:pStyle w:val="Normal"/>
        <w:rPr>
          <w:rFonts w:ascii="Arial" w:hAnsi="Arial" w:cs="Arial"/>
          <w:i/>
          <w:i/>
          <w:iCs/>
          <w:sz w:val="22"/>
          <w:szCs w:val="22"/>
        </w:rPr>
      </w:pPr>
      <w:r>
        <w:rPr>
          <w:rFonts w:cs="Arial" w:ascii="Arial" w:hAnsi="Arial"/>
          <w:i/>
          <w:iCs/>
          <w:sz w:val="22"/>
          <w:szCs w:val="22"/>
        </w:rPr>
      </w:r>
    </w:p>
    <w:p>
      <w:pPr>
        <w:pStyle w:val="ListParagraph"/>
        <w:numPr>
          <w:ilvl w:val="1"/>
          <w:numId w:val="5"/>
        </w:numPr>
        <w:spacing w:lineRule="auto" w:line="276" w:before="0" w:after="0"/>
        <w:contextualSpacing/>
        <w:jc w:val="both"/>
        <w:rPr>
          <w:rFonts w:ascii="Arial" w:hAnsi="Arial" w:eastAsia="Calibri" w:cs="Arial"/>
          <w:sz w:val="20"/>
          <w:szCs w:val="20"/>
          <w:highlight w:val="white"/>
        </w:rPr>
      </w:pPr>
      <w:r>
        <w:rPr>
          <w:rFonts w:cs="Arial" w:ascii="Arial" w:hAnsi="Arial"/>
          <w:i w:val="false"/>
          <w:iCs w:val="false"/>
          <w:color w:val="000000"/>
          <w:sz w:val="22"/>
          <w:szCs w:val="22"/>
        </w:rPr>
        <w:t xml:space="preserve"> </w:t>
      </w:r>
      <w:r>
        <w:rPr>
          <w:rFonts w:cs="Arial" w:ascii="Arial" w:hAnsi="Arial"/>
          <w:i w:val="false"/>
          <w:iCs w:val="false"/>
          <w:color w:val="000000"/>
          <w:sz w:val="22"/>
          <w:szCs w:val="22"/>
        </w:rPr>
        <w:t>Além dos critérios de sustentabilidade eventualmente inseridos na descrição do objeto, devem ser atendidos os seguintes requisitos, que se baseiam no Guia Nacional de Contratações Sustentáveis:</w:t>
      </w:r>
    </w:p>
    <w:p>
      <w:pPr>
        <w:pStyle w:val="ListParagraph"/>
        <w:numPr>
          <w:ilvl w:val="2"/>
          <w:numId w:val="5"/>
        </w:numPr>
        <w:spacing w:lineRule="auto" w:line="276" w:before="0" w:after="0"/>
        <w:contextualSpacing/>
        <w:jc w:val="both"/>
        <w:rPr>
          <w:rFonts w:ascii="Arial" w:hAnsi="Arial"/>
          <w:sz w:val="24"/>
          <w:szCs w:val="24"/>
        </w:rPr>
      </w:pPr>
      <w:r>
        <w:rPr>
          <w:rFonts w:ascii="Arial" w:hAnsi="Arial"/>
          <w:sz w:val="22"/>
          <w:szCs w:val="22"/>
        </w:rPr>
        <w:t xml:space="preserve"> </w:t>
      </w:r>
      <w:r>
        <w:rPr>
          <w:rFonts w:ascii="Arial" w:hAnsi="Arial"/>
          <w:sz w:val="22"/>
          <w:szCs w:val="22"/>
        </w:rPr>
        <w:t xml:space="preserve">que sejam observados os requisitos ambientais para a obtenção de certificação do instituto nacional de metrologia, normalização e qualidade industrial – INMETRO como produtos sustentáveis ou de menor impacto ambiental em relação aos seus similares; </w:t>
      </w:r>
    </w:p>
    <w:p>
      <w:pPr>
        <w:pStyle w:val="ListParagraph"/>
        <w:numPr>
          <w:ilvl w:val="2"/>
          <w:numId w:val="5"/>
        </w:numPr>
        <w:spacing w:lineRule="auto" w:line="276" w:before="0" w:after="0"/>
        <w:contextualSpacing/>
        <w:jc w:val="both"/>
        <w:rPr>
          <w:rFonts w:ascii="Arial" w:hAnsi="Arial"/>
          <w:sz w:val="24"/>
          <w:szCs w:val="24"/>
        </w:rPr>
      </w:pPr>
      <w:r>
        <w:rPr>
          <w:rFonts w:ascii="Arial" w:hAnsi="Arial"/>
          <w:sz w:val="22"/>
          <w:szCs w:val="22"/>
        </w:rPr>
        <w:t xml:space="preserve"> </w:t>
      </w:r>
      <w:r>
        <w:rPr>
          <w:rFonts w:ascii="Arial" w:hAnsi="Arial"/>
          <w:sz w:val="22"/>
          <w:szCs w:val="22"/>
        </w:rPr>
        <w:t xml:space="preserve">que sejam observados os requisitos ambientais para a obtenção de certificação do instituto nacional de metrologia, normalização e qualidade industrial – INMETRO como produtos sustentáveis ou de menor impacto ambiental em relação aos seus similares; </w:t>
      </w:r>
    </w:p>
    <w:p>
      <w:pPr>
        <w:pStyle w:val="ListParagraph"/>
        <w:numPr>
          <w:ilvl w:val="2"/>
          <w:numId w:val="5"/>
        </w:numPr>
        <w:spacing w:lineRule="auto" w:line="276" w:before="0" w:after="0"/>
        <w:contextualSpacing/>
        <w:jc w:val="both"/>
        <w:rPr>
          <w:rFonts w:ascii="Arial" w:hAnsi="Arial"/>
          <w:sz w:val="24"/>
          <w:szCs w:val="24"/>
        </w:rPr>
      </w:pPr>
      <w:r>
        <w:rPr>
          <w:rFonts w:ascii="Arial" w:hAnsi="Arial"/>
          <w:sz w:val="22"/>
          <w:szCs w:val="22"/>
        </w:rPr>
        <w:t xml:space="preserve"> </w:t>
      </w:r>
      <w:r>
        <w:rPr>
          <w:rFonts w:ascii="Arial" w:hAnsi="Arial"/>
          <w:sz w:val="22"/>
          <w:szCs w:val="22"/>
        </w:rPr>
        <w:t xml:space="preserve">que os bens devam ser, preferencialmente, acondicionados em embalagem individual adequada, com o menor volume possível, que utilize materiais recicláveis, de forma a garantir a máxima proteção durante o transporte e o armazenamento; e </w:t>
      </w:r>
    </w:p>
    <w:p>
      <w:pPr>
        <w:pStyle w:val="ListParagraph"/>
        <w:numPr>
          <w:ilvl w:val="2"/>
          <w:numId w:val="5"/>
        </w:numPr>
        <w:spacing w:lineRule="auto" w:line="276" w:before="0" w:after="0"/>
        <w:contextualSpacing/>
        <w:jc w:val="both"/>
        <w:rPr>
          <w:rFonts w:ascii="Arial" w:hAnsi="Arial"/>
          <w:sz w:val="24"/>
          <w:szCs w:val="24"/>
        </w:rPr>
      </w:pPr>
      <w:r>
        <w:rPr>
          <w:rFonts w:ascii="Arial" w:hAnsi="Arial"/>
          <w:sz w:val="22"/>
          <w:szCs w:val="22"/>
        </w:rPr>
        <w:t xml:space="preserve"> </w:t>
      </w:r>
      <w:r>
        <w:rPr>
          <w:rFonts w:ascii="Arial" w:hAnsi="Arial"/>
          <w:sz w:val="22"/>
          <w:szCs w:val="22"/>
        </w:rPr>
        <w:t xml:space="preserve">que os bens não contenham substâncias perigosas em concentração acima da recomendada na diretiva RoHS (Restriction of Certain Hazardous Substances), tais como mercúrio (Hg), chumbo (Pb), cromo hexavalente (Cr(VI)), cádmio (Cd), bifenil-polibromados (PBBs), éteres difenil-polibromados (PBDEs) </w:t>
      </w:r>
    </w:p>
    <w:p>
      <w:pPr>
        <w:pStyle w:val="ListParagraph"/>
        <w:spacing w:lineRule="auto" w:line="276" w:before="0" w:after="0"/>
        <w:ind w:left="716" w:hanging="0"/>
        <w:contextualSpacing/>
        <w:jc w:val="both"/>
        <w:rPr>
          <w:rFonts w:ascii="Arial" w:hAnsi="Arial" w:cs="Arial"/>
          <w:i/>
          <w:i/>
          <w:color w:val="FF0000"/>
          <w:sz w:val="22"/>
          <w:szCs w:val="22"/>
        </w:rPr>
      </w:pPr>
      <w:r>
        <w:rPr>
          <w:rFonts w:cs="Arial" w:ascii="Arial" w:hAnsi="Arial"/>
          <w:i/>
          <w:color w:val="FF0000"/>
          <w:sz w:val="22"/>
          <w:szCs w:val="22"/>
        </w:rPr>
      </w:r>
    </w:p>
    <w:p>
      <w:pPr>
        <w:pStyle w:val="ListParagraph"/>
        <w:numPr>
          <w:ilvl w:val="0"/>
          <w:numId w:val="0"/>
        </w:numPr>
        <w:spacing w:lineRule="auto" w:line="276" w:before="0" w:after="0"/>
        <w:ind w:left="432" w:hanging="0"/>
        <w:contextualSpacing/>
        <w:jc w:val="both"/>
        <w:rPr>
          <w:rFonts w:ascii="Arial" w:hAnsi="Arial"/>
          <w:sz w:val="24"/>
          <w:szCs w:val="24"/>
        </w:rPr>
      </w:pPr>
      <w:r>
        <w:rPr>
          <w:rFonts w:cs="Arial" w:ascii="Arial" w:hAnsi="Arial"/>
          <w:i w:val="false"/>
          <w:iCs w:val="false"/>
          <w:color w:val="000000"/>
          <w:sz w:val="22"/>
          <w:szCs w:val="22"/>
        </w:rPr>
        <w:t>4.2. Não será admitida a subcontratação do objeto contratual.</w:t>
      </w:r>
    </w:p>
    <w:p>
      <w:pPr>
        <w:pStyle w:val="Nivel1"/>
        <w:numPr>
          <w:ilvl w:val="0"/>
          <w:numId w:val="0"/>
        </w:numPr>
        <w:spacing w:before="0" w:after="0"/>
        <w:ind w:left="360" w:hanging="0"/>
        <w:rPr>
          <w:rFonts w:ascii="Arial" w:hAnsi="Arial"/>
          <w:sz w:val="22"/>
          <w:szCs w:val="22"/>
        </w:rPr>
      </w:pPr>
      <w:r>
        <w:rPr>
          <w:sz w:val="22"/>
          <w:szCs w:val="22"/>
        </w:rPr>
      </w:r>
    </w:p>
    <w:p>
      <w:pPr>
        <w:pStyle w:val="Nivel1"/>
        <w:keepNext w:val="true"/>
        <w:keepLines/>
        <w:widowControl/>
        <w:numPr>
          <w:ilvl w:val="0"/>
          <w:numId w:val="0"/>
        </w:numPr>
        <w:bidi w:val="0"/>
        <w:spacing w:lineRule="auto" w:line="276" w:before="0" w:after="0"/>
        <w:ind w:left="20" w:right="0" w:hanging="0"/>
        <w:jc w:val="both"/>
        <w:rPr>
          <w:rFonts w:ascii="Arial" w:hAnsi="Arial"/>
          <w:sz w:val="24"/>
          <w:szCs w:val="24"/>
        </w:rPr>
      </w:pPr>
      <w:r>
        <w:rPr>
          <w:sz w:val="22"/>
          <w:szCs w:val="22"/>
        </w:rPr>
        <w:t>5. MODELO DE EXECUÇÃO CONTRATUAL (arts. 6º, XXIII, alínea “e” da Lei n. 14.133/2021).</w:t>
      </w:r>
    </w:p>
    <w:p>
      <w:pPr>
        <w:pStyle w:val="Nivel1"/>
        <w:widowControl/>
        <w:numPr>
          <w:ilvl w:val="0"/>
          <w:numId w:val="0"/>
        </w:numPr>
        <w:bidi w:val="0"/>
        <w:spacing w:lineRule="auto" w:line="276" w:before="0" w:after="0"/>
        <w:ind w:left="20" w:right="0" w:hanging="0"/>
        <w:jc w:val="both"/>
        <w:rPr>
          <w:rFonts w:ascii="Arial" w:hAnsi="Arial"/>
          <w:sz w:val="24"/>
          <w:szCs w:val="24"/>
        </w:rPr>
      </w:pPr>
      <w:r>
        <w:rPr>
          <w:b w:val="false"/>
          <w:bCs w:val="false"/>
          <w:i w:val="false"/>
          <w:iCs w:val="false"/>
          <w:color w:val="000000"/>
          <w:sz w:val="22"/>
          <w:szCs w:val="22"/>
          <w:u w:val="none"/>
        </w:rPr>
        <w:t>5.1.</w:t>
      </w:r>
      <w:r>
        <w:rPr>
          <w:i w:val="false"/>
          <w:iCs w:val="false"/>
          <w:color w:val="000000"/>
          <w:sz w:val="22"/>
          <w:szCs w:val="22"/>
          <w:u w:val="none"/>
        </w:rPr>
        <w:t xml:space="preserve"> </w:t>
      </w:r>
      <w:r>
        <w:rPr>
          <w:b w:val="false"/>
          <w:bCs w:val="false"/>
          <w:i w:val="false"/>
          <w:iCs w:val="false"/>
          <w:color w:val="000000"/>
          <w:sz w:val="22"/>
          <w:szCs w:val="22"/>
          <w:u w:val="none"/>
        </w:rPr>
        <w:t>O prazo de execução dos serviços será de entrega e pagamento dentro dos prazos estabelecidos na legislação em vigor.</w:t>
      </w:r>
    </w:p>
    <w:p>
      <w:pPr>
        <w:pStyle w:val="Nivel2"/>
        <w:spacing w:before="0" w:after="0"/>
        <w:ind w:left="851" w:hanging="0"/>
        <w:rPr>
          <w:rFonts w:ascii="Arial" w:hAnsi="Arial" w:cs="Arial"/>
          <w:sz w:val="22"/>
          <w:szCs w:val="22"/>
        </w:rPr>
      </w:pPr>
      <w:r>
        <w:rPr>
          <w:rFonts w:cs="Arial"/>
          <w:sz w:val="22"/>
          <w:szCs w:val="22"/>
        </w:rPr>
      </w:r>
    </w:p>
    <w:p>
      <w:pPr>
        <w:pStyle w:val="Normal"/>
        <w:keepNext w:val="true"/>
        <w:keepLines/>
        <w:numPr>
          <w:ilvl w:val="0"/>
          <w:numId w:val="0"/>
        </w:numPr>
        <w:tabs>
          <w:tab w:val="left" w:pos="360" w:leader="none"/>
        </w:tabs>
        <w:spacing w:lineRule="auto" w:line="276" w:before="0" w:after="0"/>
        <w:ind w:left="360" w:hanging="0"/>
        <w:jc w:val="both"/>
        <w:outlineLvl w:val="0"/>
        <w:rPr>
          <w:rFonts w:ascii="Arial" w:hAnsi="Arial"/>
          <w:sz w:val="24"/>
          <w:szCs w:val="24"/>
        </w:rPr>
      </w:pPr>
      <w:r>
        <w:rPr>
          <w:rFonts w:eastAsia="Times New Roman" w:cs="Arial" w:ascii="Arial" w:hAnsi="Arial"/>
          <w:b/>
          <w:color w:val="000000"/>
          <w:sz w:val="22"/>
          <w:szCs w:val="22"/>
        </w:rPr>
        <w:t>6. MODELO DE GESTÃO DO CONTRATO (art. 6º, XXIII, alínea “f” da Lei nº 14.133/21)</w:t>
      </w:r>
    </w:p>
    <w:p>
      <w:pPr>
        <w:pStyle w:val="Normal"/>
        <w:spacing w:lineRule="auto" w:line="276" w:before="0" w:after="0"/>
        <w:jc w:val="both"/>
        <w:rPr>
          <w:rFonts w:ascii="Arial" w:hAnsi="Arial" w:cs="Arial"/>
          <w:sz w:val="22"/>
          <w:szCs w:val="22"/>
        </w:rPr>
      </w:pPr>
      <w:r>
        <w:rPr>
          <w:rFonts w:cs="Arial" w:ascii="Arial" w:hAnsi="Arial"/>
          <w:sz w:val="22"/>
          <w:szCs w:val="22"/>
        </w:rPr>
      </w:r>
    </w:p>
    <w:p>
      <w:pPr>
        <w:pStyle w:val="Normal"/>
        <w:numPr>
          <w:ilvl w:val="0"/>
          <w:numId w:val="0"/>
        </w:numPr>
        <w:spacing w:lineRule="auto" w:line="276" w:before="0" w:after="0"/>
        <w:ind w:left="432" w:hanging="0"/>
        <w:jc w:val="both"/>
        <w:rPr>
          <w:rFonts w:ascii="Arial" w:hAnsi="Arial"/>
          <w:sz w:val="24"/>
          <w:szCs w:val="24"/>
        </w:rPr>
      </w:pPr>
      <w:r>
        <w:rPr>
          <w:rFonts w:cs="Arial" w:ascii="Arial" w:hAnsi="Arial"/>
          <w:b w:val="false"/>
          <w:bCs w:val="false"/>
          <w:sz w:val="22"/>
          <w:szCs w:val="22"/>
        </w:rPr>
        <w:t xml:space="preserve">6.1. </w:t>
      </w:r>
      <w:r>
        <w:rPr>
          <w:rFonts w:cs="Arial" w:ascii="Arial" w:hAnsi="Arial"/>
          <w:b/>
          <w:bCs/>
          <w:sz w:val="22"/>
          <w:szCs w:val="22"/>
        </w:rPr>
        <w:t>ROTINAS DE FISCALIZAÇÃO CONTRATUAL</w:t>
      </w:r>
    </w:p>
    <w:p>
      <w:pPr>
        <w:pStyle w:val="Normal"/>
        <w:spacing w:lineRule="auto" w:line="276" w:before="0" w:after="0"/>
        <w:ind w:left="930" w:hanging="0"/>
        <w:jc w:val="both"/>
        <w:rPr>
          <w:rFonts w:ascii="Arial" w:hAnsi="Arial" w:cs="Arial"/>
          <w:sz w:val="22"/>
          <w:szCs w:val="22"/>
        </w:rPr>
      </w:pPr>
      <w:r>
        <w:rPr>
          <w:rFonts w:cs="Arial" w:ascii="Arial" w:hAnsi="Arial"/>
          <w:sz w:val="22"/>
          <w:szCs w:val="22"/>
        </w:rPr>
      </w:r>
    </w:p>
    <w:p>
      <w:pPr>
        <w:pStyle w:val="Normal"/>
        <w:numPr>
          <w:ilvl w:val="0"/>
          <w:numId w:val="0"/>
        </w:numPr>
        <w:spacing w:lineRule="auto" w:line="276" w:before="0" w:after="0"/>
        <w:ind w:left="1072" w:hanging="0"/>
        <w:jc w:val="both"/>
        <w:rPr>
          <w:rFonts w:ascii="Arial" w:hAnsi="Arial" w:cs="Arial"/>
          <w:sz w:val="20"/>
          <w:szCs w:val="20"/>
        </w:rPr>
      </w:pPr>
      <w:r>
        <w:rPr>
          <w:rFonts w:cs="Arial" w:ascii="Arial" w:hAnsi="Arial"/>
          <w:sz w:val="22"/>
          <w:szCs w:val="22"/>
        </w:rPr>
        <w:t xml:space="preserve">6.1.1. O contrato deverá ser executado fielmente pelas partes, de acordo com as cláusulas avençadas e as normas da Lei nº 14.133, de 2021, e cada parte responderá pelas consequências de sua inexecução total ou parcial (Lei nº 14.133/2021, art. 115, </w:t>
      </w:r>
      <w:r>
        <w:rPr>
          <w:rFonts w:cs="Arial" w:ascii="Arial" w:hAnsi="Arial"/>
          <w:i/>
          <w:iCs/>
          <w:sz w:val="22"/>
          <w:szCs w:val="22"/>
        </w:rPr>
        <w:t>caput</w:t>
      </w:r>
      <w:r>
        <w:rPr>
          <w:rFonts w:cs="Arial" w:ascii="Arial" w:hAnsi="Arial"/>
          <w:sz w:val="22"/>
          <w:szCs w:val="22"/>
        </w:rPr>
        <w:t>).</w:t>
      </w:r>
    </w:p>
    <w:p>
      <w:pPr>
        <w:pStyle w:val="Normal"/>
        <w:numPr>
          <w:ilvl w:val="0"/>
          <w:numId w:val="0"/>
        </w:numPr>
        <w:spacing w:lineRule="auto" w:line="276" w:before="0" w:after="0"/>
        <w:ind w:left="1072" w:hanging="0"/>
        <w:jc w:val="both"/>
        <w:rPr>
          <w:rFonts w:ascii="Arial" w:hAnsi="Arial"/>
          <w:sz w:val="24"/>
          <w:szCs w:val="24"/>
        </w:rPr>
      </w:pPr>
      <w:bookmarkStart w:id="1" w:name="art115§1"/>
      <w:bookmarkStart w:id="2" w:name="art115§5"/>
      <w:bookmarkEnd w:id="1"/>
      <w:bookmarkEnd w:id="2"/>
      <w:r>
        <w:rPr>
          <w:rFonts w:cs="Arial" w:ascii="Arial" w:hAnsi="Arial"/>
          <w:sz w:val="22"/>
          <w:szCs w:val="22"/>
        </w:rPr>
        <w:t>6.1.2. Em caso de impedimento, ordem de paralisação ou suspensão do contrato, o cronograma de execução será prorrogado automaticamente pelo tempo correspondente, anotadas tais circunstâncias mediante simples apostila (Lei nº 14.133/2021, art. 115, §5º).</w:t>
      </w:r>
    </w:p>
    <w:p>
      <w:pPr>
        <w:pStyle w:val="Normal"/>
        <w:numPr>
          <w:ilvl w:val="0"/>
          <w:numId w:val="0"/>
        </w:numPr>
        <w:spacing w:lineRule="auto" w:line="276" w:before="0" w:after="0"/>
        <w:ind w:left="1072" w:hanging="0"/>
        <w:jc w:val="both"/>
        <w:rPr>
          <w:rFonts w:ascii="Arial" w:hAnsi="Arial"/>
          <w:sz w:val="24"/>
          <w:szCs w:val="24"/>
        </w:rPr>
      </w:pPr>
      <w:bookmarkStart w:id="3" w:name="art116"/>
      <w:bookmarkEnd w:id="3"/>
      <w:r>
        <w:rPr>
          <w:rFonts w:cs="Arial" w:ascii="Arial" w:hAnsi="Arial"/>
          <w:sz w:val="22"/>
          <w:szCs w:val="22"/>
        </w:rPr>
        <w:t xml:space="preserve">6.1.3. A execução do contrato deverá ser acompanhada e fiscalizada pelo(s) fiscal(is) do contrato, ou pelos respectivos substitutos (Lei nº 14.133/2021, art. 117, </w:t>
      </w:r>
      <w:r>
        <w:rPr>
          <w:rFonts w:cs="Arial" w:ascii="Arial" w:hAnsi="Arial"/>
          <w:i/>
          <w:iCs/>
          <w:sz w:val="22"/>
          <w:szCs w:val="22"/>
        </w:rPr>
        <w:t>caput</w:t>
      </w:r>
      <w:bookmarkStart w:id="4" w:name="art117§1"/>
      <w:bookmarkEnd w:id="4"/>
      <w:r>
        <w:rPr>
          <w:rFonts w:cs="Arial" w:ascii="Arial" w:hAnsi="Arial"/>
          <w:sz w:val="22"/>
          <w:szCs w:val="22"/>
        </w:rPr>
        <w:t>).</w:t>
      </w:r>
    </w:p>
    <w:p>
      <w:pPr>
        <w:pStyle w:val="Normal"/>
        <w:numPr>
          <w:ilvl w:val="0"/>
          <w:numId w:val="0"/>
        </w:numPr>
        <w:tabs>
          <w:tab w:val="left" w:pos="708" w:leader="none"/>
        </w:tabs>
        <w:spacing w:lineRule="auto" w:line="276" w:before="0" w:after="0"/>
        <w:ind w:left="2491" w:hanging="0"/>
        <w:contextualSpacing/>
        <w:jc w:val="both"/>
        <w:rPr>
          <w:rFonts w:ascii="Arial" w:hAnsi="Arial"/>
          <w:sz w:val="24"/>
          <w:szCs w:val="24"/>
        </w:rPr>
      </w:pPr>
      <w:r>
        <w:rPr>
          <w:rFonts w:eastAsia="Times New Roman" w:cs="Arial" w:ascii="Arial" w:hAnsi="Arial"/>
          <w:sz w:val="22"/>
          <w:szCs w:val="22"/>
          <w:lang w:eastAsia="pt-BR"/>
        </w:rPr>
        <w:t>6.1.3.1. O fiscal do contrato anotará em registro próprio todas as ocorrências relacionadas à execução do contrato, determinando o que for necessário para a regularização das faltas ou dos defeitos observados (Lei nº 14.133/2021, art. 117, §1º).</w:t>
      </w:r>
    </w:p>
    <w:p>
      <w:pPr>
        <w:pStyle w:val="Normal"/>
        <w:numPr>
          <w:ilvl w:val="0"/>
          <w:numId w:val="0"/>
        </w:numPr>
        <w:tabs>
          <w:tab w:val="left" w:pos="708" w:leader="none"/>
        </w:tabs>
        <w:spacing w:lineRule="auto" w:line="276" w:before="0" w:after="0"/>
        <w:ind w:left="2491" w:hanging="0"/>
        <w:contextualSpacing/>
        <w:jc w:val="both"/>
        <w:rPr>
          <w:rFonts w:ascii="Arial" w:hAnsi="Arial" w:eastAsia="Times New Roman" w:cs="Arial"/>
          <w:sz w:val="20"/>
          <w:szCs w:val="20"/>
          <w:lang w:eastAsia="pt-BR"/>
        </w:rPr>
      </w:pPr>
      <w:bookmarkStart w:id="5" w:name="art117§2"/>
      <w:bookmarkEnd w:id="5"/>
      <w:r>
        <w:rPr>
          <w:rFonts w:eastAsia="Times New Roman" w:cs="Arial" w:ascii="Arial" w:hAnsi="Arial"/>
          <w:sz w:val="22"/>
          <w:szCs w:val="22"/>
          <w:lang w:eastAsia="pt-BR"/>
        </w:rPr>
        <w:t>6.1.3.2. O fiscal do contrato informará a seus superiores, em tempo hábil para a adoção das medidas convenientes, a situação que demandar decisão ou providência que ultrapasse sua competência (Lei nº 14.133/2021, art. 117, §2º).</w:t>
      </w:r>
    </w:p>
    <w:p>
      <w:pPr>
        <w:pStyle w:val="Normal"/>
        <w:numPr>
          <w:ilvl w:val="0"/>
          <w:numId w:val="0"/>
        </w:numPr>
        <w:spacing w:lineRule="auto" w:line="276" w:before="0" w:after="0"/>
        <w:ind w:left="1072" w:hanging="0"/>
        <w:jc w:val="both"/>
        <w:rPr>
          <w:rFonts w:ascii="Arial" w:hAnsi="Arial"/>
          <w:sz w:val="24"/>
          <w:szCs w:val="24"/>
        </w:rPr>
      </w:pPr>
      <w:r>
        <w:rPr>
          <w:rFonts w:cs="Arial" w:ascii="Arial" w:hAnsi="Arial"/>
          <w:color w:val="000000"/>
          <w:sz w:val="22"/>
          <w:szCs w:val="22"/>
        </w:rPr>
        <w:t>6.1.4. O contratado deverá manter preposto aceito pela Administração no local da obra ou do serviço para representá-lo na execução do contrato. (Lei nº 14.133/2021, art. 118).</w:t>
      </w:r>
    </w:p>
    <w:p>
      <w:pPr>
        <w:pStyle w:val="Normal"/>
        <w:numPr>
          <w:ilvl w:val="0"/>
          <w:numId w:val="0"/>
        </w:numPr>
        <w:spacing w:lineRule="auto" w:line="276" w:before="0" w:after="0"/>
        <w:ind w:left="2491" w:hanging="0"/>
        <w:jc w:val="both"/>
        <w:rPr>
          <w:rFonts w:ascii="Arial" w:hAnsi="Arial"/>
          <w:sz w:val="24"/>
          <w:szCs w:val="24"/>
        </w:rPr>
      </w:pPr>
      <w:r>
        <w:rPr>
          <w:rFonts w:cs="Arial" w:ascii="Arial" w:hAnsi="Arial"/>
          <w:sz w:val="22"/>
          <w:szCs w:val="22"/>
        </w:rPr>
        <w:t>6.1.4.1. A indicação ou a manutenção do preposto da empresa poderá ser recusada pelo órgão ou entidade, desde que devidamente justificada, devendo a empresa designar outro para o exercício da atividade (IN 5, art. 44, §1º)</w:t>
      </w:r>
    </w:p>
    <w:p>
      <w:pPr>
        <w:pStyle w:val="Normal"/>
        <w:spacing w:lineRule="auto" w:line="276" w:before="0" w:after="0"/>
        <w:jc w:val="both"/>
        <w:rPr>
          <w:rFonts w:ascii="Arial" w:hAnsi="Arial" w:cs="Arial"/>
          <w:sz w:val="22"/>
          <w:szCs w:val="22"/>
        </w:rPr>
      </w:pPr>
      <w:r>
        <w:rPr>
          <w:rFonts w:cs="Arial" w:ascii="Arial" w:hAnsi="Arial"/>
          <w:sz w:val="22"/>
          <w:szCs w:val="22"/>
        </w:rPr>
      </w:r>
    </w:p>
    <w:p>
      <w:pPr>
        <w:pStyle w:val="Normal"/>
        <w:numPr>
          <w:ilvl w:val="0"/>
          <w:numId w:val="0"/>
        </w:numPr>
        <w:spacing w:lineRule="auto" w:line="276" w:before="0" w:after="0"/>
        <w:ind w:left="1072" w:hanging="0"/>
        <w:jc w:val="both"/>
        <w:rPr>
          <w:rFonts w:ascii="Arial" w:hAnsi="Arial" w:cs="Arial"/>
          <w:sz w:val="20"/>
          <w:szCs w:val="20"/>
        </w:rPr>
      </w:pPr>
      <w:r>
        <w:rPr>
          <w:rFonts w:cs="Arial" w:ascii="Arial" w:hAnsi="Arial"/>
          <w:sz w:val="22"/>
          <w:szCs w:val="22"/>
        </w:rPr>
        <w:t>6.1.5. 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pPr>
        <w:pStyle w:val="Normal"/>
        <w:numPr>
          <w:ilvl w:val="0"/>
          <w:numId w:val="0"/>
        </w:numPr>
        <w:spacing w:lineRule="auto" w:line="276" w:before="0" w:after="0"/>
        <w:ind w:left="1072" w:hanging="0"/>
        <w:jc w:val="both"/>
        <w:rPr>
          <w:rFonts w:ascii="Arial" w:hAnsi="Arial"/>
          <w:sz w:val="24"/>
          <w:szCs w:val="24"/>
        </w:rPr>
      </w:pPr>
      <w:bookmarkStart w:id="6" w:name="art120"/>
      <w:bookmarkEnd w:id="6"/>
      <w:r>
        <w:rPr>
          <w:rFonts w:cs="Arial" w:ascii="Arial" w:hAnsi="Arial"/>
          <w:sz w:val="22"/>
          <w:szCs w:val="22"/>
        </w:rPr>
        <w:t>6.1.6. 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pPr>
        <w:pStyle w:val="Normal"/>
        <w:numPr>
          <w:ilvl w:val="0"/>
          <w:numId w:val="0"/>
        </w:numPr>
        <w:spacing w:lineRule="auto" w:line="276" w:before="0" w:after="0"/>
        <w:ind w:left="1072" w:hanging="0"/>
        <w:jc w:val="both"/>
        <w:rPr>
          <w:rFonts w:ascii="Arial" w:hAnsi="Arial" w:cs="Arial"/>
          <w:sz w:val="20"/>
          <w:szCs w:val="20"/>
        </w:rPr>
      </w:pPr>
      <w:bookmarkStart w:id="7" w:name="art121"/>
      <w:bookmarkEnd w:id="7"/>
      <w:r>
        <w:rPr>
          <w:rFonts w:cs="Arial" w:ascii="Arial" w:hAnsi="Arial"/>
          <w:sz w:val="22"/>
          <w:szCs w:val="22"/>
        </w:rPr>
        <w:t xml:space="preserve">6.1.7. Somente o contratado será responsável pelos encargos trabalhistas, previdenciários, fiscais e comerciais resultantes da execução do contrato (Lei nº 14.133/2021, art. 121, </w:t>
      </w:r>
      <w:r>
        <w:rPr>
          <w:rFonts w:cs="Arial" w:ascii="Arial" w:hAnsi="Arial"/>
          <w:i/>
          <w:iCs/>
          <w:sz w:val="22"/>
          <w:szCs w:val="22"/>
        </w:rPr>
        <w:t>caput</w:t>
      </w:r>
      <w:r>
        <w:rPr>
          <w:rFonts w:cs="Arial" w:ascii="Arial" w:hAnsi="Arial"/>
          <w:sz w:val="22"/>
          <w:szCs w:val="22"/>
        </w:rPr>
        <w:t>).</w:t>
      </w:r>
    </w:p>
    <w:p>
      <w:pPr>
        <w:pStyle w:val="Normal"/>
        <w:numPr>
          <w:ilvl w:val="0"/>
          <w:numId w:val="0"/>
        </w:numPr>
        <w:tabs>
          <w:tab w:val="left" w:pos="708" w:leader="none"/>
        </w:tabs>
        <w:spacing w:lineRule="auto" w:line="276" w:before="0" w:after="0"/>
        <w:ind w:left="2491" w:hanging="0"/>
        <w:contextualSpacing/>
        <w:jc w:val="both"/>
        <w:rPr>
          <w:rFonts w:ascii="Arial" w:hAnsi="Arial" w:eastAsia="Times New Roman" w:cs="Arial"/>
          <w:sz w:val="20"/>
          <w:szCs w:val="20"/>
          <w:lang w:eastAsia="pt-BR"/>
        </w:rPr>
      </w:pPr>
      <w:bookmarkStart w:id="8" w:name="art121§1"/>
      <w:bookmarkEnd w:id="8"/>
      <w:r>
        <w:rPr>
          <w:rFonts w:eastAsia="Times New Roman" w:cs="Arial" w:ascii="Arial" w:hAnsi="Arial"/>
          <w:sz w:val="22"/>
          <w:szCs w:val="22"/>
          <w:lang w:eastAsia="pt-BR"/>
        </w:rPr>
        <w:t>6.1.7.1. A inadimplência do contratado em relação aos encargos trabalhistas, fiscais e comerciais não transferirá à Administração a responsabilidade pelo seu pagamento e não poderá onerar o objeto do contrato (Lei nº 14.133/2021, art. 121, §1º).</w:t>
      </w:r>
    </w:p>
    <w:p>
      <w:pPr>
        <w:pStyle w:val="Normal"/>
        <w:numPr>
          <w:ilvl w:val="0"/>
          <w:numId w:val="0"/>
        </w:numPr>
        <w:spacing w:lineRule="auto" w:line="276" w:before="0" w:after="0"/>
        <w:ind w:left="1072" w:hanging="0"/>
        <w:jc w:val="both"/>
        <w:rPr>
          <w:rFonts w:ascii="Arial" w:hAnsi="Arial"/>
          <w:sz w:val="24"/>
          <w:szCs w:val="24"/>
        </w:rPr>
      </w:pPr>
      <w:bookmarkStart w:id="9" w:name="art122"/>
      <w:bookmarkStart w:id="10" w:name="art122§1"/>
      <w:bookmarkStart w:id="11" w:name="art122§2"/>
      <w:bookmarkStart w:id="12" w:name="art122§3"/>
      <w:bookmarkStart w:id="13" w:name="art123"/>
      <w:bookmarkEnd w:id="9"/>
      <w:bookmarkEnd w:id="10"/>
      <w:bookmarkEnd w:id="11"/>
      <w:bookmarkEnd w:id="12"/>
      <w:bookmarkEnd w:id="13"/>
      <w:r>
        <w:rPr>
          <w:rFonts w:cs="Arial" w:ascii="Arial" w:hAnsi="Arial"/>
          <w:color w:val="000000"/>
          <w:sz w:val="22"/>
          <w:szCs w:val="22"/>
        </w:rPr>
        <w:t>6.1.8. As comunicações entre o órgão ou entidade e a contratada devem ser realizadas por escrito sempre que o ato exigir tal formalidade, admitindo-se, excepcionalmente, o uso de mensagem eletrônica para esse fim (IN 5/2017, art. 44, §2º).</w:t>
      </w:r>
    </w:p>
    <w:p>
      <w:pPr>
        <w:pStyle w:val="Normal"/>
        <w:numPr>
          <w:ilvl w:val="0"/>
          <w:numId w:val="0"/>
        </w:numPr>
        <w:spacing w:lineRule="auto" w:line="276" w:before="0" w:after="0"/>
        <w:ind w:left="1072" w:hanging="0"/>
        <w:jc w:val="both"/>
        <w:rPr>
          <w:rFonts w:ascii="Arial" w:hAnsi="Arial"/>
          <w:sz w:val="24"/>
          <w:szCs w:val="24"/>
        </w:rPr>
      </w:pPr>
      <w:r>
        <w:rPr>
          <w:rFonts w:cs="Arial" w:ascii="Arial" w:hAnsi="Arial"/>
          <w:color w:val="000000"/>
          <w:sz w:val="22"/>
          <w:szCs w:val="22"/>
        </w:rPr>
        <w:t>6.1.9. O órgão ou entidade poderá convocar representante da empresa para adoção de providências que devam ser cumpridas de imediato (IN 5/2017, art. 44, §3º).</w:t>
      </w:r>
    </w:p>
    <w:p>
      <w:pPr>
        <w:pStyle w:val="Normal"/>
        <w:numPr>
          <w:ilvl w:val="0"/>
          <w:numId w:val="0"/>
        </w:numPr>
        <w:spacing w:lineRule="auto" w:line="276" w:before="0" w:after="0"/>
        <w:ind w:left="1072" w:hanging="0"/>
        <w:jc w:val="both"/>
        <w:rPr>
          <w:rFonts w:ascii="Arial" w:hAnsi="Arial" w:cs="Arial"/>
          <w:color w:val="000000"/>
          <w:sz w:val="20"/>
          <w:szCs w:val="20"/>
        </w:rPr>
      </w:pPr>
      <w:r>
        <w:rPr>
          <w:rFonts w:cs="Arial" w:ascii="Arial" w:hAnsi="Arial"/>
          <w:color w:val="000000"/>
          <w:sz w:val="22"/>
          <w:szCs w:val="22"/>
        </w:rPr>
        <w:t>6.1.10. Antes do pagamento da nota fiscal ou da fatura, deverá ser consultada a situação da empresa junto ao SICAF.</w:t>
      </w:r>
    </w:p>
    <w:p>
      <w:pPr>
        <w:pStyle w:val="Normal"/>
        <w:numPr>
          <w:ilvl w:val="0"/>
          <w:numId w:val="0"/>
        </w:numPr>
        <w:spacing w:lineRule="auto" w:line="276" w:before="0" w:after="0"/>
        <w:ind w:left="1072" w:hanging="0"/>
        <w:jc w:val="both"/>
        <w:rPr>
          <w:rFonts w:ascii="Arial" w:hAnsi="Arial"/>
          <w:sz w:val="22"/>
          <w:szCs w:val="22"/>
        </w:rPr>
      </w:pPr>
      <w:r>
        <w:rPr>
          <w:rFonts w:cs="Arial" w:ascii="Arial" w:hAnsi="Arial"/>
          <w:color w:val="000000"/>
          <w:sz w:val="22"/>
          <w:szCs w:val="22"/>
        </w:rPr>
        <w:t>6.1.11. 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pPr>
        <w:pStyle w:val="Normal"/>
        <w:numPr>
          <w:ilvl w:val="0"/>
          <w:numId w:val="0"/>
        </w:numPr>
        <w:spacing w:lineRule="auto" w:line="276" w:before="0" w:after="0"/>
        <w:ind w:left="1072" w:hanging="0"/>
        <w:jc w:val="both"/>
        <w:rPr>
          <w:rFonts w:ascii="Arial" w:hAnsi="Arial" w:cs="Arial"/>
          <w:color w:val="000000"/>
          <w:sz w:val="24"/>
          <w:szCs w:val="24"/>
        </w:rPr>
      </w:pPr>
      <w:r>
        <w:rPr>
          <w:rFonts w:cs="Arial" w:ascii="Arial" w:hAnsi="Arial"/>
          <w:color w:val="000000"/>
          <w:sz w:val="24"/>
          <w:szCs w:val="24"/>
        </w:rPr>
      </w:r>
    </w:p>
    <w:p>
      <w:pPr>
        <w:pStyle w:val="Normal"/>
        <w:numPr>
          <w:ilvl w:val="0"/>
          <w:numId w:val="0"/>
        </w:numPr>
        <w:spacing w:lineRule="auto" w:line="276" w:before="0" w:after="0"/>
        <w:ind w:left="1072" w:hanging="0"/>
        <w:jc w:val="both"/>
        <w:rPr>
          <w:rFonts w:ascii="Arial" w:hAnsi="Arial" w:cs="Arial"/>
          <w:color w:val="000000"/>
          <w:sz w:val="24"/>
          <w:szCs w:val="24"/>
        </w:rPr>
      </w:pPr>
      <w:r>
        <w:rPr>
          <w:rFonts w:cs="Arial" w:ascii="Arial" w:hAnsi="Arial"/>
          <w:color w:val="000000"/>
          <w:sz w:val="24"/>
          <w:szCs w:val="24"/>
        </w:rPr>
      </w:r>
    </w:p>
    <w:p>
      <w:pPr>
        <w:pStyle w:val="Normal"/>
        <w:numPr>
          <w:ilvl w:val="0"/>
          <w:numId w:val="0"/>
        </w:numPr>
        <w:spacing w:lineRule="auto" w:line="276" w:before="0" w:after="0"/>
        <w:ind w:left="1072" w:hanging="0"/>
        <w:jc w:val="both"/>
        <w:rPr>
          <w:rFonts w:ascii="Arial" w:hAnsi="Arial" w:cs="Arial"/>
          <w:color w:val="000000"/>
          <w:sz w:val="24"/>
          <w:szCs w:val="24"/>
        </w:rPr>
      </w:pPr>
      <w:r>
        <w:rPr>
          <w:rFonts w:cs="Arial" w:ascii="Arial" w:hAnsi="Arial"/>
          <w:color w:val="000000"/>
          <w:sz w:val="24"/>
          <w:szCs w:val="24"/>
        </w:rPr>
      </w:r>
    </w:p>
    <w:p>
      <w:pPr>
        <w:pStyle w:val="Normal"/>
        <w:spacing w:lineRule="auto" w:line="276" w:before="0" w:after="0"/>
        <w:jc w:val="both"/>
        <w:rPr>
          <w:rFonts w:ascii="Arial" w:hAnsi="Arial" w:cs="Arial"/>
          <w:b/>
          <w:b/>
          <w:bCs/>
          <w:sz w:val="22"/>
          <w:szCs w:val="22"/>
        </w:rPr>
      </w:pPr>
      <w:r>
        <w:rPr>
          <w:rFonts w:cs="Arial" w:ascii="Arial" w:hAnsi="Arial"/>
          <w:b/>
          <w:bCs/>
          <w:sz w:val="22"/>
          <w:szCs w:val="22"/>
        </w:rPr>
      </w:r>
    </w:p>
    <w:p>
      <w:pPr>
        <w:pStyle w:val="Normal"/>
        <w:numPr>
          <w:ilvl w:val="0"/>
          <w:numId w:val="0"/>
        </w:numPr>
        <w:spacing w:lineRule="auto" w:line="276" w:before="0" w:after="0"/>
        <w:ind w:left="432" w:hanging="0"/>
        <w:jc w:val="both"/>
        <w:rPr>
          <w:rFonts w:ascii="Arial" w:hAnsi="Arial"/>
          <w:sz w:val="24"/>
          <w:szCs w:val="24"/>
        </w:rPr>
      </w:pPr>
      <w:r>
        <w:rPr>
          <w:rFonts w:cs="Arial" w:ascii="Arial" w:hAnsi="Arial"/>
          <w:b/>
          <w:bCs/>
          <w:sz w:val="22"/>
          <w:szCs w:val="22"/>
        </w:rPr>
        <w:t>7. DOS CRITÉRIOS DE AFERIÇÃO E MEDIÇÃO PARA FATURAMENTO</w:t>
      </w:r>
    </w:p>
    <w:p>
      <w:pPr>
        <w:pStyle w:val="Normal"/>
        <w:spacing w:lineRule="auto" w:line="276" w:before="0" w:after="0"/>
        <w:ind w:left="930" w:hanging="0"/>
        <w:jc w:val="both"/>
        <w:rPr>
          <w:rFonts w:ascii="Arial" w:hAnsi="Arial" w:cs="Arial"/>
          <w:color w:val="000000"/>
          <w:sz w:val="22"/>
          <w:szCs w:val="22"/>
          <w:lang w:eastAsia="pt-BR"/>
        </w:rPr>
      </w:pPr>
      <w:r>
        <w:rPr>
          <w:rFonts w:cs="Arial" w:ascii="Arial" w:hAnsi="Arial"/>
          <w:color w:val="000000"/>
          <w:sz w:val="22"/>
          <w:szCs w:val="22"/>
          <w:lang w:eastAsia="pt-BR"/>
        </w:rPr>
      </w:r>
    </w:p>
    <w:p>
      <w:pPr>
        <w:pStyle w:val="Normal"/>
        <w:numPr>
          <w:ilvl w:val="0"/>
          <w:numId w:val="0"/>
        </w:numPr>
        <w:spacing w:lineRule="auto" w:line="276" w:before="0" w:after="0"/>
        <w:ind w:left="1072" w:hanging="0"/>
        <w:jc w:val="both"/>
        <w:rPr>
          <w:rFonts w:ascii="Arial" w:hAnsi="Arial"/>
          <w:i w:val="false"/>
          <w:i w:val="false"/>
          <w:iCs w:val="false"/>
          <w:color w:val="000000"/>
          <w:sz w:val="24"/>
          <w:szCs w:val="24"/>
          <w:u w:val="none"/>
        </w:rPr>
      </w:pPr>
      <w:r>
        <w:rPr>
          <w:rFonts w:cs="Arial" w:ascii="Arial" w:hAnsi="Arial"/>
          <w:i w:val="false"/>
          <w:iCs w:val="false"/>
          <w:color w:val="000000"/>
          <w:sz w:val="22"/>
          <w:szCs w:val="22"/>
          <w:u w:val="none"/>
        </w:rPr>
        <w:t>7.1. A avaliação da execução do objeto utilizará a avaliação prévia no momento da entrega, devendo haver o redimensionamento no pagamento com base nos indicadores estabelecidos, sempre que a CONTRATADA:</w:t>
      </w:r>
    </w:p>
    <w:p>
      <w:pPr>
        <w:pStyle w:val="Normal"/>
        <w:spacing w:lineRule="auto" w:line="276" w:before="120" w:after="120"/>
        <w:ind w:left="1416" w:hanging="0"/>
        <w:jc w:val="both"/>
        <w:rPr>
          <w:rFonts w:ascii="Arial" w:hAnsi="Arial" w:eastAsia="Calibri" w:cs="Arial"/>
          <w:sz w:val="20"/>
          <w:szCs w:val="20"/>
        </w:rPr>
      </w:pPr>
      <w:r>
        <w:rPr>
          <w:rFonts w:eastAsia="Calibri" w:cs="Arial" w:ascii="Arial" w:hAnsi="Arial"/>
          <w:sz w:val="22"/>
          <w:szCs w:val="22"/>
        </w:rPr>
        <w:t>a) não produzir os resultados, deixar de executar, ou não executar com a qualidade mínima exigida as atividades contratadas; ou</w:t>
      </w:r>
    </w:p>
    <w:p>
      <w:pPr>
        <w:pStyle w:val="Normal"/>
        <w:spacing w:lineRule="auto" w:line="276" w:before="120" w:after="120"/>
        <w:ind w:left="1416" w:hanging="0"/>
        <w:jc w:val="both"/>
        <w:rPr>
          <w:rFonts w:ascii="Arial" w:hAnsi="Arial"/>
          <w:sz w:val="24"/>
          <w:szCs w:val="24"/>
        </w:rPr>
      </w:pPr>
      <w:r>
        <w:rPr>
          <w:rFonts w:eastAsia="Calibri" w:cs="Arial" w:ascii="Arial" w:hAnsi="Arial"/>
          <w:sz w:val="22"/>
          <w:szCs w:val="22"/>
        </w:rPr>
        <w:t>b) deixar de utilizar materiais e recursos humanos exigidos para a execução do serviço, ou utilizá-los com qualidade ou quantidade inferior à demandada.</w:t>
      </w:r>
    </w:p>
    <w:p>
      <w:pPr>
        <w:pStyle w:val="Normal"/>
        <w:numPr>
          <w:ilvl w:val="0"/>
          <w:numId w:val="0"/>
        </w:numPr>
        <w:spacing w:lineRule="auto" w:line="276" w:before="120" w:after="120"/>
        <w:ind w:left="1072" w:hanging="0"/>
        <w:jc w:val="both"/>
        <w:rPr>
          <w:rFonts w:ascii="Arial" w:hAnsi="Arial"/>
          <w:sz w:val="24"/>
          <w:szCs w:val="24"/>
        </w:rPr>
      </w:pPr>
      <w:r>
        <w:rPr>
          <w:rFonts w:eastAsia="Calibri" w:cs="Arial" w:ascii="Arial" w:hAnsi="Arial"/>
          <w:color w:val="000000"/>
          <w:sz w:val="22"/>
          <w:szCs w:val="22"/>
        </w:rPr>
        <w:t>7.1.1. Nos termos do item 1, do Anexo VIII-A da Instrução Normativa SEGES/MP nº 05, de 2017, será indicada a retenção ou glosa no pagamento, proporcional à irregularidade verificada, sem prejuízo das sanções cabíveis, caso se constate que a Contratada:</w:t>
      </w:r>
    </w:p>
    <w:p>
      <w:pPr>
        <w:pStyle w:val="Normal"/>
        <w:numPr>
          <w:ilvl w:val="0"/>
          <w:numId w:val="0"/>
        </w:numPr>
        <w:spacing w:lineRule="auto" w:line="276" w:before="120" w:after="120"/>
        <w:ind w:left="2491" w:hanging="0"/>
        <w:jc w:val="both"/>
        <w:rPr>
          <w:rFonts w:ascii="Arial" w:hAnsi="Arial"/>
          <w:sz w:val="24"/>
          <w:szCs w:val="24"/>
        </w:rPr>
      </w:pPr>
      <w:r>
        <w:rPr>
          <w:rFonts w:eastAsia="Calibri" w:cs="Arial" w:ascii="Arial" w:hAnsi="Arial"/>
          <w:color w:val="000000"/>
          <w:sz w:val="22"/>
          <w:szCs w:val="22"/>
        </w:rPr>
        <w:t>7.1.1.1. não produziu os resultados acordados;</w:t>
      </w:r>
    </w:p>
    <w:p>
      <w:pPr>
        <w:pStyle w:val="Normal"/>
        <w:numPr>
          <w:ilvl w:val="0"/>
          <w:numId w:val="0"/>
        </w:numPr>
        <w:spacing w:lineRule="auto" w:line="276" w:before="120" w:after="120"/>
        <w:ind w:left="2491" w:hanging="0"/>
        <w:jc w:val="both"/>
        <w:rPr>
          <w:rFonts w:ascii="Arial" w:hAnsi="Arial"/>
          <w:sz w:val="24"/>
          <w:szCs w:val="24"/>
        </w:rPr>
      </w:pPr>
      <w:r>
        <w:rPr>
          <w:rFonts w:eastAsia="Calibri" w:cs="Arial" w:ascii="Arial" w:hAnsi="Arial"/>
          <w:color w:val="000000"/>
          <w:sz w:val="22"/>
          <w:szCs w:val="22"/>
        </w:rPr>
        <w:t>7.1.1.2. deixou de executar as atividades contratadas, ou não as executou com a qualidade mínima exigida;</w:t>
      </w:r>
    </w:p>
    <w:p>
      <w:pPr>
        <w:pStyle w:val="Normal"/>
        <w:numPr>
          <w:ilvl w:val="0"/>
          <w:numId w:val="0"/>
        </w:numPr>
        <w:spacing w:lineRule="auto" w:line="276" w:before="120" w:after="120"/>
        <w:ind w:left="2491" w:hanging="0"/>
        <w:jc w:val="both"/>
        <w:rPr>
          <w:rFonts w:ascii="Arial" w:hAnsi="Arial"/>
          <w:sz w:val="24"/>
          <w:szCs w:val="24"/>
        </w:rPr>
      </w:pPr>
      <w:r>
        <w:rPr>
          <w:rFonts w:eastAsia="Calibri" w:cs="Arial" w:ascii="Arial" w:hAnsi="Arial"/>
          <w:color w:val="000000"/>
          <w:sz w:val="22"/>
          <w:szCs w:val="22"/>
        </w:rPr>
        <w:t>7.1.1.3. deixou de utilizar os materiais e recursos humanos exigidos para a execução do serviço, ou utilizou-os com qualidade ou quantidade inferior à demandada.</w:t>
      </w:r>
    </w:p>
    <w:p>
      <w:pPr>
        <w:pStyle w:val="Nivel2"/>
        <w:spacing w:before="0" w:after="0"/>
        <w:ind w:left="284" w:hanging="0"/>
        <w:rPr>
          <w:rFonts w:ascii="Arial" w:hAnsi="Arial"/>
          <w:bCs/>
          <w:color w:val="00000A"/>
          <w:sz w:val="22"/>
          <w:szCs w:val="22"/>
        </w:rPr>
      </w:pPr>
      <w:r>
        <w:rPr>
          <w:bCs/>
          <w:color w:val="00000A"/>
          <w:sz w:val="22"/>
          <w:szCs w:val="22"/>
        </w:rPr>
      </w:r>
    </w:p>
    <w:p>
      <w:pPr>
        <w:pStyle w:val="Normal"/>
        <w:numPr>
          <w:ilvl w:val="0"/>
          <w:numId w:val="0"/>
        </w:numPr>
        <w:spacing w:lineRule="auto" w:line="276" w:before="0" w:after="0"/>
        <w:ind w:left="432" w:hanging="0"/>
        <w:jc w:val="both"/>
        <w:rPr>
          <w:rFonts w:ascii="Arial" w:hAnsi="Arial" w:cs="Arial"/>
          <w:b/>
          <w:b/>
          <w:bCs/>
          <w:sz w:val="20"/>
          <w:szCs w:val="20"/>
        </w:rPr>
      </w:pPr>
      <w:r>
        <w:rPr>
          <w:rFonts w:cs="Arial" w:ascii="Arial" w:hAnsi="Arial"/>
          <w:b/>
          <w:bCs/>
          <w:sz w:val="22"/>
          <w:szCs w:val="22"/>
        </w:rPr>
        <w:t>8. DO RECEBIMENTO</w:t>
      </w:r>
    </w:p>
    <w:p>
      <w:pPr>
        <w:pStyle w:val="Nivel2"/>
        <w:spacing w:before="0" w:after="0"/>
        <w:ind w:left="284" w:hanging="0"/>
        <w:rPr>
          <w:rFonts w:ascii="Arial" w:hAnsi="Arial"/>
          <w:bCs/>
          <w:color w:val="00000A"/>
          <w:sz w:val="22"/>
          <w:szCs w:val="22"/>
        </w:rPr>
      </w:pPr>
      <w:r>
        <w:rPr>
          <w:bCs/>
          <w:color w:val="00000A"/>
          <w:sz w:val="22"/>
          <w:szCs w:val="22"/>
        </w:rPr>
      </w:r>
    </w:p>
    <w:p>
      <w:pPr>
        <w:pStyle w:val="Nivel2"/>
        <w:numPr>
          <w:ilvl w:val="0"/>
          <w:numId w:val="0"/>
        </w:numPr>
        <w:spacing w:before="0" w:after="0"/>
        <w:ind w:left="1072" w:hanging="0"/>
        <w:rPr>
          <w:rFonts w:ascii="Arial" w:hAnsi="Arial"/>
          <w:sz w:val="24"/>
          <w:szCs w:val="24"/>
        </w:rPr>
      </w:pPr>
      <w:r>
        <w:rPr>
          <w:bCs/>
          <w:color w:val="00000A"/>
          <w:sz w:val="22"/>
          <w:szCs w:val="22"/>
        </w:rPr>
        <w:t xml:space="preserve">8.1. </w:t>
      </w:r>
      <w:r>
        <w:rPr>
          <w:bCs/>
          <w:color w:val="000000"/>
          <w:sz w:val="22"/>
          <w:szCs w:val="22"/>
        </w:rPr>
        <w:t xml:space="preserve">Os serviços serão recebidos provisoriamente, no prazo de 30 (trinta) dias, contado a partir do recebimento da nota de empenho ou da assinatura do termo de contrato pelo responsável pelo acompanhamento e fiscalização do contrato, </w:t>
      </w:r>
      <w:r>
        <w:rPr>
          <w:color w:val="000000"/>
          <w:sz w:val="22"/>
          <w:szCs w:val="22"/>
        </w:rPr>
        <w:t>mediante termo detalhado, quando verificado o cumprimento das exigências de caráter técnico</w:t>
      </w:r>
      <w:r>
        <w:rPr>
          <w:bCs/>
          <w:color w:val="000000"/>
          <w:sz w:val="22"/>
          <w:szCs w:val="22"/>
        </w:rPr>
        <w:t>.</w:t>
      </w:r>
    </w:p>
    <w:p>
      <w:pPr>
        <w:pStyle w:val="Nivel2"/>
        <w:numPr>
          <w:ilvl w:val="0"/>
          <w:numId w:val="0"/>
        </w:numPr>
        <w:spacing w:before="0" w:after="0"/>
        <w:ind w:left="2491" w:hanging="0"/>
        <w:rPr>
          <w:rFonts w:ascii="Arial" w:hAnsi="Arial"/>
          <w:sz w:val="24"/>
          <w:szCs w:val="24"/>
        </w:rPr>
      </w:pPr>
      <w:r>
        <w:rPr>
          <w:bCs/>
          <w:color w:val="00000A"/>
          <w:sz w:val="22"/>
          <w:szCs w:val="22"/>
        </w:rPr>
        <w:t>8.1.1. O contratante realizará inspeção minuciosa de todos os serviços executados, por meio de profissionais técnicos competentes, acompanhados dos profissionais encarregados pelo serviço, com a finalidade de verificar a adequação dos serviços e constatar e relacionar os arremates, retoques e revisões finais que se fizerem necessários.</w:t>
      </w:r>
    </w:p>
    <w:p>
      <w:pPr>
        <w:pStyle w:val="Nivel2"/>
        <w:numPr>
          <w:ilvl w:val="0"/>
          <w:numId w:val="0"/>
        </w:numPr>
        <w:spacing w:before="0" w:after="0"/>
        <w:ind w:left="4417" w:hanging="0"/>
        <w:rPr>
          <w:bCs/>
          <w:color w:val="00000A"/>
          <w:sz w:val="20"/>
          <w:szCs w:val="20"/>
        </w:rPr>
      </w:pPr>
      <w:r>
        <w:rPr>
          <w:bCs/>
          <w:color w:val="00000A"/>
          <w:sz w:val="22"/>
          <w:szCs w:val="22"/>
        </w:rPr>
        <w:t>8.1.1.1. 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pPr>
        <w:pStyle w:val="Nivel2"/>
        <w:numPr>
          <w:ilvl w:val="0"/>
          <w:numId w:val="0"/>
        </w:numPr>
        <w:spacing w:before="0" w:after="0"/>
        <w:ind w:left="4417" w:hanging="0"/>
        <w:rPr>
          <w:bCs/>
          <w:color w:val="00000A"/>
          <w:sz w:val="20"/>
          <w:szCs w:val="20"/>
        </w:rPr>
      </w:pPr>
      <w:r>
        <w:rPr>
          <w:bCs/>
          <w:color w:val="00000A"/>
          <w:sz w:val="22"/>
          <w:szCs w:val="22"/>
        </w:rPr>
        <w:t>8.1.1.2. O Contratado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pPr>
        <w:pStyle w:val="Nivel2"/>
        <w:numPr>
          <w:ilvl w:val="0"/>
          <w:numId w:val="0"/>
        </w:numPr>
        <w:spacing w:before="0" w:after="0"/>
        <w:ind w:left="4417" w:hanging="0"/>
        <w:rPr>
          <w:rFonts w:ascii="Arial" w:hAnsi="Arial"/>
          <w:sz w:val="24"/>
          <w:szCs w:val="24"/>
        </w:rPr>
      </w:pPr>
      <w:r>
        <w:rPr>
          <w:bCs/>
          <w:color w:val="00000A"/>
          <w:sz w:val="22"/>
          <w:szCs w:val="22"/>
        </w:rPr>
        <w:t>8.1.1.3. O recebimento provisório também ficará sujeito, quando cabível, à conclusão de todos os testes de campo e à entrega dos Manuais e Instruções exigíveis.</w:t>
      </w:r>
    </w:p>
    <w:p>
      <w:pPr>
        <w:pStyle w:val="Nivel2"/>
        <w:numPr>
          <w:ilvl w:val="0"/>
          <w:numId w:val="0"/>
        </w:numPr>
        <w:spacing w:before="0" w:after="0"/>
        <w:ind w:left="2491" w:hanging="0"/>
        <w:rPr>
          <w:bCs/>
          <w:color w:val="00000A"/>
          <w:sz w:val="20"/>
          <w:szCs w:val="20"/>
        </w:rPr>
      </w:pPr>
      <w:r>
        <w:rPr>
          <w:bCs/>
          <w:color w:val="00000A"/>
          <w:sz w:val="22"/>
          <w:szCs w:val="22"/>
        </w:rPr>
        <w:t>8.1.2. No prazo supracitado para o recebimento provisório, cada fiscal ou a equipe de fiscalização deverá elaborar Relatório Circunstanciado em consonância com suas atribuições, e encaminhá-lo ao gestor do contrato.</w:t>
      </w:r>
    </w:p>
    <w:p>
      <w:pPr>
        <w:pStyle w:val="Nivel2"/>
        <w:numPr>
          <w:ilvl w:val="0"/>
          <w:numId w:val="0"/>
        </w:numPr>
        <w:spacing w:before="0" w:after="0"/>
        <w:ind w:left="4417" w:hanging="0"/>
        <w:rPr>
          <w:rFonts w:ascii="Arial" w:hAnsi="Arial"/>
          <w:sz w:val="24"/>
          <w:szCs w:val="24"/>
        </w:rPr>
      </w:pPr>
      <w:r>
        <w:rPr>
          <w:bCs/>
          <w:color w:val="00000A"/>
          <w:sz w:val="22"/>
          <w:szCs w:val="22"/>
        </w:rPr>
        <w:t>8.1.1.4. quando a fiscalização for exercida por um único servidor, o relatório circunstanciado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pPr>
        <w:pStyle w:val="Nivel2"/>
        <w:numPr>
          <w:ilvl w:val="0"/>
          <w:numId w:val="0"/>
        </w:numPr>
        <w:spacing w:before="0" w:after="0"/>
        <w:ind w:left="1072" w:hanging="0"/>
        <w:rPr>
          <w:rFonts w:ascii="Arial" w:hAnsi="Arial"/>
          <w:sz w:val="24"/>
          <w:szCs w:val="24"/>
        </w:rPr>
      </w:pPr>
      <w:r>
        <w:rPr>
          <w:bCs/>
          <w:color w:val="00000A"/>
          <w:sz w:val="22"/>
          <w:szCs w:val="22"/>
        </w:rPr>
        <w:t xml:space="preserve">8.1.3. </w:t>
      </w:r>
      <w:r>
        <w:rPr>
          <w:bCs/>
          <w:color w:val="000000"/>
          <w:sz w:val="22"/>
          <w:szCs w:val="22"/>
        </w:rPr>
        <w:t>Os serviços poderão ser rejeitados, no todo ou em parte, quando em desacordo com as especificações constantes neste Termo de Referência e na proposta, devendo ser</w:t>
      </w:r>
      <w:r>
        <w:rPr>
          <w:bCs/>
          <w:strike/>
          <w:color w:val="000000"/>
          <w:sz w:val="22"/>
          <w:szCs w:val="22"/>
        </w:rPr>
        <w:t xml:space="preserve"> </w:t>
      </w:r>
      <w:r>
        <w:rPr>
          <w:bCs/>
          <w:color w:val="000000"/>
          <w:sz w:val="22"/>
          <w:szCs w:val="22"/>
        </w:rPr>
        <w:t>corrigidos/refeitos/substituídos no prazo de 30 (trinta) dias, a contar da notificação da contratada, às suas custas, sem prejuízo da aplicação das penalidades.</w:t>
      </w:r>
    </w:p>
    <w:p>
      <w:pPr>
        <w:pStyle w:val="Nivel2"/>
        <w:widowControl/>
        <w:numPr>
          <w:ilvl w:val="0"/>
          <w:numId w:val="0"/>
        </w:numPr>
        <w:bidi w:val="0"/>
        <w:spacing w:lineRule="auto" w:line="276" w:before="0" w:after="0"/>
        <w:ind w:left="1639" w:right="0" w:hanging="0"/>
        <w:jc w:val="both"/>
        <w:rPr>
          <w:rFonts w:ascii="Arial" w:hAnsi="Arial"/>
          <w:sz w:val="24"/>
          <w:szCs w:val="24"/>
        </w:rPr>
      </w:pPr>
      <w:r>
        <w:rPr>
          <w:bCs/>
          <w:color w:val="000000"/>
          <w:sz w:val="22"/>
          <w:szCs w:val="22"/>
        </w:rPr>
        <w:t xml:space="preserve">8.1.4. Os serviços serão recebidos definitivamente no prazo de 15 (quinze) dias, contados do recebimento provisório, </w:t>
      </w:r>
      <w:r>
        <w:rPr>
          <w:color w:val="000000"/>
          <w:sz w:val="22"/>
          <w:szCs w:val="22"/>
        </w:rPr>
        <w:t>por servidor ou comissão designada pela autoridade competente,</w:t>
      </w:r>
      <w:r>
        <w:rPr>
          <w:bCs/>
          <w:color w:val="000000"/>
          <w:sz w:val="22"/>
          <w:szCs w:val="22"/>
        </w:rPr>
        <w:t xml:space="preserve"> após a verificação da qualidade e quantidade do serviço e consequente aceitação mediante termo detalhado, obedecendo as seguintes diretrizes:</w:t>
      </w:r>
    </w:p>
    <w:p>
      <w:pPr>
        <w:pStyle w:val="Nivel2"/>
        <w:spacing w:before="0" w:after="0"/>
        <w:rPr>
          <w:rFonts w:ascii="Arial" w:hAnsi="Arial"/>
          <w:bCs/>
          <w:color w:val="00000A"/>
          <w:sz w:val="22"/>
          <w:szCs w:val="22"/>
        </w:rPr>
      </w:pPr>
      <w:r>
        <w:rPr>
          <w:bCs/>
          <w:color w:val="00000A"/>
          <w:sz w:val="22"/>
          <w:szCs w:val="22"/>
        </w:rPr>
      </w:r>
    </w:p>
    <w:p>
      <w:pPr>
        <w:pStyle w:val="Nivel2"/>
        <w:widowControl/>
        <w:numPr>
          <w:ilvl w:val="0"/>
          <w:numId w:val="0"/>
        </w:numPr>
        <w:tabs>
          <w:tab w:val="left" w:pos="1701" w:leader="none"/>
          <w:tab w:val="left" w:pos="1985" w:leader="none"/>
        </w:tabs>
        <w:bidi w:val="0"/>
        <w:spacing w:lineRule="auto" w:line="276" w:before="0" w:after="0"/>
        <w:ind w:left="4872" w:right="0" w:hanging="0"/>
        <w:jc w:val="both"/>
        <w:rPr>
          <w:rFonts w:ascii="Arial" w:hAnsi="Arial"/>
          <w:sz w:val="24"/>
          <w:szCs w:val="24"/>
        </w:rPr>
      </w:pPr>
      <w:r>
        <w:rPr>
          <w:sz w:val="22"/>
          <w:szCs w:val="22"/>
        </w:rPr>
        <w:t>8.1.4.1. 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pPr>
        <w:pStyle w:val="Nivel2"/>
        <w:widowControl/>
        <w:numPr>
          <w:ilvl w:val="0"/>
          <w:numId w:val="0"/>
        </w:numPr>
        <w:tabs>
          <w:tab w:val="left" w:pos="1701" w:leader="none"/>
        </w:tabs>
        <w:bidi w:val="0"/>
        <w:spacing w:lineRule="auto" w:line="276" w:before="0" w:after="0"/>
        <w:ind w:left="4872" w:right="0" w:hanging="0"/>
        <w:jc w:val="both"/>
        <w:rPr>
          <w:rFonts w:ascii="Arial" w:hAnsi="Arial"/>
          <w:sz w:val="24"/>
          <w:szCs w:val="24"/>
        </w:rPr>
      </w:pPr>
      <w:r>
        <w:rPr>
          <w:sz w:val="22"/>
          <w:szCs w:val="22"/>
        </w:rPr>
        <w:t>8.1.4.2. Emitir Termo Circunstanciado para efeito de recebimento definitivo dos serviços prestados, com base nos relatórios e documentações apresentadas; e</w:t>
      </w:r>
    </w:p>
    <w:p>
      <w:pPr>
        <w:pStyle w:val="Nivel2"/>
        <w:widowControl/>
        <w:numPr>
          <w:ilvl w:val="0"/>
          <w:numId w:val="0"/>
        </w:numPr>
        <w:tabs>
          <w:tab w:val="left" w:pos="1701" w:leader="none"/>
        </w:tabs>
        <w:bidi w:val="0"/>
        <w:spacing w:lineRule="auto" w:line="276" w:before="0" w:after="0"/>
        <w:ind w:left="4872" w:right="0" w:hanging="0"/>
        <w:jc w:val="both"/>
        <w:rPr>
          <w:rFonts w:ascii="Arial" w:hAnsi="Arial"/>
          <w:sz w:val="24"/>
          <w:szCs w:val="24"/>
        </w:rPr>
      </w:pPr>
      <w:r>
        <w:rPr>
          <w:i w:val="false"/>
          <w:iCs w:val="false"/>
          <w:color w:val="000000"/>
          <w:sz w:val="22"/>
          <w:szCs w:val="22"/>
        </w:rPr>
        <w:t>8.1.4.3. Comunicar a empresa para que emita a Nota Fiscal ou Fatura, com o valor exato dimensionado pela fiscalização, com base na análise de entrega.</w:t>
      </w:r>
    </w:p>
    <w:p>
      <w:pPr>
        <w:pStyle w:val="Nivel2"/>
        <w:numPr>
          <w:ilvl w:val="0"/>
          <w:numId w:val="0"/>
        </w:numPr>
        <w:spacing w:before="0" w:after="0"/>
        <w:ind w:left="1072" w:hanging="0"/>
        <w:rPr>
          <w:rFonts w:ascii="Arial" w:hAnsi="Arial"/>
          <w:sz w:val="24"/>
          <w:szCs w:val="24"/>
        </w:rPr>
      </w:pPr>
      <w:r>
        <w:rPr>
          <w:bCs/>
          <w:color w:val="00000A"/>
          <w:sz w:val="22"/>
          <w:szCs w:val="22"/>
        </w:rPr>
        <w:t>8.1.5. O recebimento provisório ou definitivo não excluirá a responsabilidade civil pela solidez e pela segurança do serviço nem a responsabilidade ético-profissional pela perfeita execução do contrato.</w:t>
      </w:r>
    </w:p>
    <w:p>
      <w:pPr>
        <w:pStyle w:val="Nivel2"/>
        <w:numPr>
          <w:ilvl w:val="0"/>
          <w:numId w:val="0"/>
        </w:numPr>
        <w:spacing w:before="0" w:after="0"/>
        <w:ind w:left="1072" w:hanging="0"/>
        <w:rPr>
          <w:rFonts w:ascii="Arial" w:hAnsi="Arial"/>
          <w:bCs/>
          <w:color w:val="00000A"/>
          <w:sz w:val="22"/>
          <w:szCs w:val="22"/>
        </w:rPr>
      </w:pPr>
      <w:r>
        <w:rPr>
          <w:bCs/>
          <w:color w:val="00000A"/>
          <w:sz w:val="22"/>
          <w:szCs w:val="22"/>
        </w:rPr>
      </w:r>
    </w:p>
    <w:p>
      <w:pPr>
        <w:pStyle w:val="Nivel1"/>
        <w:keepNext w:val="true"/>
        <w:keepLines/>
        <w:widowControl/>
        <w:numPr>
          <w:ilvl w:val="0"/>
          <w:numId w:val="0"/>
        </w:numPr>
        <w:bidi w:val="0"/>
        <w:spacing w:lineRule="auto" w:line="276" w:before="0" w:after="0"/>
        <w:ind w:left="20" w:right="0" w:hanging="0"/>
        <w:jc w:val="both"/>
        <w:rPr>
          <w:rFonts w:ascii="Arial" w:hAnsi="Arial"/>
          <w:color w:val="000000"/>
          <w:sz w:val="24"/>
          <w:szCs w:val="24"/>
        </w:rPr>
      </w:pPr>
      <w:r>
        <w:rPr>
          <w:i w:val="false"/>
          <w:iCs w:val="false"/>
          <w:color w:val="000000"/>
          <w:sz w:val="22"/>
          <w:szCs w:val="22"/>
        </w:rPr>
        <w:t xml:space="preserve">9. FORMA E CRITÉRIOS DE SELEÇÃO DO FORNECEDOR MEDIANTE O USO DO SISTEMA DE DISPENSA ELETRÔNICA (art. 6º, inciso XXIII, alínea ‘h’, da Lei n. 14.133/2021) </w:t>
      </w:r>
    </w:p>
    <w:p>
      <w:pPr>
        <w:pStyle w:val="Normal"/>
        <w:rPr>
          <w:rFonts w:ascii="Arial" w:hAnsi="Arial" w:cs="Arial"/>
          <w:sz w:val="22"/>
          <w:szCs w:val="22"/>
        </w:rPr>
      </w:pPr>
      <w:r>
        <w:rPr>
          <w:rFonts w:cs="Arial" w:ascii="Arial" w:hAnsi="Arial"/>
          <w:sz w:val="22"/>
          <w:szCs w:val="22"/>
        </w:rPr>
      </w:r>
    </w:p>
    <w:p>
      <w:pPr>
        <w:pStyle w:val="Nivel2"/>
        <w:numPr>
          <w:ilvl w:val="1"/>
          <w:numId w:val="6"/>
        </w:numPr>
        <w:spacing w:before="0" w:after="0"/>
        <w:ind w:left="0" w:hanging="0"/>
        <w:rPr>
          <w:rFonts w:ascii="Arial" w:hAnsi="Arial"/>
          <w:sz w:val="24"/>
          <w:szCs w:val="24"/>
        </w:rPr>
      </w:pPr>
      <w:r>
        <w:rPr>
          <w:i w:val="false"/>
          <w:iCs w:val="false"/>
          <w:color w:val="000000"/>
          <w:sz w:val="22"/>
          <w:szCs w:val="22"/>
        </w:rPr>
        <w:t xml:space="preserve">O fornecedor será selecionado por meio da realização de procedimento de dispensa de licitação, na forma eletrônica, com fundamento na hipótese do art. 75, inciso II da Lei n.º 14.133/2021 (indicar um </w:t>
      </w:r>
      <w:r>
        <w:rPr>
          <w:rFonts w:eastAsia="Times New Roman"/>
          <w:i w:val="false"/>
          <w:iCs w:val="false"/>
          <w:color w:val="000000"/>
          <w:sz w:val="22"/>
          <w:szCs w:val="22"/>
          <w:lang w:eastAsia="pt-BR"/>
        </w:rPr>
        <w:t>dos</w:t>
      </w:r>
      <w:r>
        <w:rPr>
          <w:i w:val="false"/>
          <w:iCs w:val="false"/>
          <w:color w:val="000000"/>
          <w:sz w:val="22"/>
          <w:szCs w:val="22"/>
        </w:rPr>
        <w:t xml:space="preserve"> incisos do art. 75, da Lei n.º 14.133/2021, conforme o caso concreto), que culminará com a seleção da proposta de menor preço.</w:t>
      </w:r>
    </w:p>
    <w:p>
      <w:pPr>
        <w:pStyle w:val="Nivel2"/>
        <w:numPr>
          <w:ilvl w:val="0"/>
          <w:numId w:val="0"/>
        </w:numPr>
        <w:spacing w:before="0" w:after="0"/>
        <w:ind w:left="432" w:hanging="0"/>
        <w:rPr>
          <w:rFonts w:eastAsia="Times New Roman"/>
          <w:i/>
          <w:i/>
          <w:iCs/>
          <w:color w:val="FF0000"/>
          <w:sz w:val="20"/>
          <w:szCs w:val="20"/>
          <w:lang w:eastAsia="pt-BR"/>
        </w:rPr>
      </w:pPr>
      <w:r>
        <w:rPr>
          <w:rFonts w:eastAsia="Times New Roman"/>
          <w:i w:val="false"/>
          <w:iCs w:val="false"/>
          <w:color w:val="000000"/>
          <w:sz w:val="22"/>
          <w:szCs w:val="22"/>
          <w:lang w:eastAsia="pt-BR"/>
        </w:rPr>
        <w:t xml:space="preserve">9.2. As exigências de habilitação jurídica, </w:t>
      </w:r>
      <w:r>
        <w:rPr>
          <w:rFonts w:eastAsia="WenQuanYi Micro Hei"/>
          <w:i w:val="false"/>
          <w:iCs w:val="false"/>
          <w:color w:val="000000"/>
          <w:sz w:val="22"/>
          <w:szCs w:val="22"/>
          <w:lang w:eastAsia="zh-CN" w:bidi="hi-IN"/>
        </w:rPr>
        <w:t xml:space="preserve">fiscal, social e trabalhista </w:t>
      </w:r>
      <w:r>
        <w:rPr>
          <w:rFonts w:eastAsia="Times New Roman"/>
          <w:i w:val="false"/>
          <w:iCs w:val="false"/>
          <w:color w:val="000000"/>
          <w:sz w:val="22"/>
          <w:szCs w:val="22"/>
          <w:lang w:eastAsia="pt-BR"/>
        </w:rPr>
        <w:t xml:space="preserve">são as usuais para a generalidade dos objetos, conforme disciplinado no Anexo I do Aviso de </w:t>
      </w:r>
      <w:r>
        <w:rPr>
          <w:i w:val="false"/>
          <w:iCs w:val="false"/>
          <w:color w:val="000000"/>
          <w:sz w:val="22"/>
          <w:szCs w:val="22"/>
        </w:rPr>
        <w:t>Contratação</w:t>
      </w:r>
      <w:r>
        <w:rPr>
          <w:rFonts w:eastAsia="Times New Roman"/>
          <w:i w:val="false"/>
          <w:iCs w:val="false"/>
          <w:color w:val="000000"/>
          <w:sz w:val="22"/>
          <w:szCs w:val="22"/>
          <w:lang w:eastAsia="pt-BR"/>
        </w:rPr>
        <w:t xml:space="preserve"> Direta.</w:t>
      </w:r>
    </w:p>
    <w:p>
      <w:pPr>
        <w:pStyle w:val="Nivel2"/>
        <w:numPr>
          <w:ilvl w:val="0"/>
          <w:numId w:val="0"/>
        </w:numPr>
        <w:spacing w:before="0" w:after="0"/>
        <w:ind w:left="432" w:hanging="0"/>
        <w:rPr>
          <w:rFonts w:ascii="Arial" w:hAnsi="Arial"/>
          <w:i w:val="false"/>
          <w:i w:val="false"/>
          <w:iCs w:val="false"/>
          <w:color w:val="000000"/>
          <w:sz w:val="24"/>
          <w:szCs w:val="24"/>
        </w:rPr>
      </w:pPr>
      <w:r>
        <w:rPr>
          <w:rFonts w:eastAsia="Times New Roman"/>
          <w:i w:val="false"/>
          <w:iCs w:val="false"/>
          <w:color w:val="000000"/>
          <w:sz w:val="22"/>
          <w:szCs w:val="22"/>
          <w:lang w:eastAsia="pt-BR"/>
        </w:rPr>
        <w:t>9.3. Os critérios de habilitação econômico-financeira a serem atendidos pelo fornecedor estão previstos no Anexo I do Aviso de Contratação Direta.</w:t>
      </w:r>
    </w:p>
    <w:p>
      <w:pPr>
        <w:pStyle w:val="Nivel2"/>
        <w:numPr>
          <w:ilvl w:val="0"/>
          <w:numId w:val="0"/>
        </w:numPr>
        <w:spacing w:before="0" w:after="0"/>
        <w:ind w:left="432" w:hanging="0"/>
        <w:rPr>
          <w:rFonts w:ascii="Arial" w:hAnsi="Arial"/>
          <w:sz w:val="24"/>
          <w:szCs w:val="24"/>
        </w:rPr>
      </w:pPr>
      <w:r>
        <w:rPr>
          <w:rFonts w:eastAsia="Times New Roman"/>
          <w:i w:val="false"/>
          <w:iCs w:val="false"/>
          <w:color w:val="000000"/>
          <w:sz w:val="22"/>
          <w:szCs w:val="22"/>
          <w:lang w:eastAsia="pt-BR"/>
        </w:rPr>
        <w:t xml:space="preserve">9.4. </w:t>
      </w:r>
      <w:bookmarkStart w:id="14" w:name="_Hlk101768009"/>
      <w:bookmarkEnd w:id="14"/>
      <w:r>
        <w:rPr>
          <w:rFonts w:eastAsia="Times New Roman"/>
          <w:i w:val="false"/>
          <w:iCs w:val="false"/>
          <w:color w:val="000000"/>
          <w:sz w:val="22"/>
          <w:szCs w:val="22"/>
          <w:lang w:eastAsia="pt-BR"/>
        </w:rPr>
        <w:t>Os critérios de habilitação técnica a serem atendidos pelo fornecedor serão:</w:t>
      </w:r>
    </w:p>
    <w:p>
      <w:pPr>
        <w:pStyle w:val="Nivel2"/>
        <w:spacing w:before="0" w:after="0"/>
        <w:ind w:left="930" w:hanging="0"/>
        <w:rPr>
          <w:rFonts w:ascii="Arial" w:hAnsi="Arial"/>
          <w:bCs/>
          <w:color w:val="FF0000"/>
          <w:sz w:val="22"/>
          <w:szCs w:val="22"/>
        </w:rPr>
      </w:pPr>
      <w:r>
        <w:rPr>
          <w:bCs/>
          <w:color w:val="FF0000"/>
          <w:sz w:val="22"/>
          <w:szCs w:val="22"/>
        </w:rPr>
      </w:r>
    </w:p>
    <w:p>
      <w:pPr>
        <w:pStyle w:val="Nivel2"/>
        <w:numPr>
          <w:ilvl w:val="0"/>
          <w:numId w:val="0"/>
        </w:numPr>
        <w:spacing w:before="0" w:after="0"/>
        <w:ind w:left="1072" w:hanging="0"/>
        <w:rPr>
          <w:rFonts w:ascii="Arial" w:hAnsi="Arial"/>
          <w:i w:val="false"/>
          <w:i w:val="false"/>
          <w:iCs w:val="false"/>
          <w:color w:val="000000"/>
          <w:sz w:val="24"/>
          <w:szCs w:val="24"/>
        </w:rPr>
      </w:pPr>
      <w:r>
        <w:rPr>
          <w:i w:val="false"/>
          <w:iCs w:val="false"/>
          <w:color w:val="000000"/>
          <w:sz w:val="22"/>
          <w:szCs w:val="22"/>
        </w:rPr>
        <w:t>9.4.1. Comprovação</w:t>
      </w:r>
      <w:r>
        <w:rPr>
          <w:rFonts w:eastAsia="Times New Roman"/>
          <w:i w:val="false"/>
          <w:iCs w:val="false"/>
          <w:color w:val="000000"/>
          <w:sz w:val="22"/>
          <w:szCs w:val="22"/>
          <w:lang w:eastAsia="pt-BR"/>
        </w:rPr>
        <w:t xml:space="preserve"> de aptidão para a prestação dos serviços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pPr>
        <w:pStyle w:val="Nivel2"/>
        <w:numPr>
          <w:ilvl w:val="0"/>
          <w:numId w:val="0"/>
        </w:numPr>
        <w:spacing w:before="0" w:after="0"/>
        <w:ind w:left="2491" w:hanging="0"/>
        <w:rPr>
          <w:rFonts w:ascii="Arial" w:hAnsi="Arial"/>
          <w:i w:val="false"/>
          <w:i w:val="false"/>
          <w:iCs w:val="false"/>
          <w:color w:val="000000"/>
          <w:sz w:val="24"/>
          <w:szCs w:val="24"/>
        </w:rPr>
      </w:pPr>
      <w:r>
        <w:rPr>
          <w:i w:val="false"/>
          <w:iCs w:val="false"/>
          <w:color w:val="000000"/>
          <w:sz w:val="22"/>
          <w:szCs w:val="22"/>
        </w:rPr>
        <w:t>9.4.1.1. Os atestados de capacidade técnica poderão ser apresentados em nome da matriz ou da filial do fornecedor.</w:t>
      </w:r>
    </w:p>
    <w:p>
      <w:pPr>
        <w:pStyle w:val="Nivel2"/>
        <w:numPr>
          <w:ilvl w:val="0"/>
          <w:numId w:val="0"/>
        </w:numPr>
        <w:spacing w:before="0" w:after="0"/>
        <w:ind w:left="1072" w:hanging="0"/>
        <w:rPr>
          <w:rFonts w:ascii="Arial" w:hAnsi="Arial"/>
          <w:sz w:val="22"/>
          <w:szCs w:val="22"/>
        </w:rPr>
      </w:pPr>
      <w:r>
        <w:rPr>
          <w:bCs/>
          <w:i w:val="false"/>
          <w:iCs w:val="false"/>
          <w:color w:val="000000"/>
          <w:sz w:val="22"/>
          <w:szCs w:val="22"/>
        </w:rPr>
        <w:t xml:space="preserve">9.4.2. O fornecedor </w:t>
      </w:r>
      <w:r>
        <w:rPr>
          <w:i w:val="false"/>
          <w:iCs w:val="false"/>
          <w:color w:val="000000"/>
          <w:sz w:val="22"/>
          <w:szCs w:val="22"/>
        </w:rPr>
        <w:t>disponibilizará</w:t>
      </w:r>
      <w:r>
        <w:rPr>
          <w:bCs/>
          <w:i w:val="false"/>
          <w:iCs w:val="false"/>
          <w:color w:val="000000"/>
          <w:sz w:val="22"/>
          <w:szCs w:val="22"/>
        </w:rPr>
        <w:t xml:space="preserve"> todas as informações necessárias à </w:t>
      </w:r>
      <w:r>
        <w:rPr>
          <w:i w:val="false"/>
          <w:iCs w:val="false"/>
          <w:color w:val="000000"/>
          <w:sz w:val="22"/>
          <w:szCs w:val="22"/>
        </w:rPr>
        <w:t>comprovação</w:t>
      </w:r>
      <w:r>
        <w:rPr>
          <w:bCs/>
          <w:i w:val="false"/>
          <w:iCs w:val="false"/>
          <w:color w:val="000000"/>
          <w:sz w:val="22"/>
          <w:szCs w:val="22"/>
        </w:rPr>
        <w:t xml:space="preserve"> da legitimidade dos atestados, apresentando, quando solicitado pela Administração, </w:t>
      </w:r>
      <w:r>
        <w:rPr>
          <w:i w:val="false"/>
          <w:iCs w:val="false"/>
          <w:color w:val="000000"/>
          <w:sz w:val="22"/>
          <w:szCs w:val="22"/>
        </w:rPr>
        <w:t>cópia</w:t>
      </w:r>
      <w:r>
        <w:rPr>
          <w:bCs/>
          <w:i w:val="false"/>
          <w:iCs w:val="false"/>
          <w:color w:val="000000"/>
          <w:sz w:val="22"/>
          <w:szCs w:val="22"/>
        </w:rPr>
        <w:t xml:space="preserve"> do contrato que deu suporte à contratação, endereço atual da contratante e local em que foi executado o objeto contratado, dentre outros documentos.</w:t>
      </w:r>
    </w:p>
    <w:p>
      <w:pPr>
        <w:pStyle w:val="Nivel2"/>
        <w:numPr>
          <w:ilvl w:val="0"/>
          <w:numId w:val="0"/>
        </w:numPr>
        <w:spacing w:before="0" w:after="0"/>
        <w:ind w:left="1072" w:hanging="0"/>
        <w:rPr>
          <w:rFonts w:ascii="Arial" w:hAnsi="Arial" w:cs="Arial"/>
          <w:bCs/>
          <w:i w:val="false"/>
          <w:i w:val="false"/>
          <w:iCs w:val="false"/>
          <w:color w:val="000000"/>
          <w:sz w:val="22"/>
          <w:szCs w:val="22"/>
        </w:rPr>
      </w:pPr>
      <w:r>
        <w:rPr>
          <w:rFonts w:cs="Arial"/>
          <w:bCs/>
          <w:i w:val="false"/>
          <w:iCs w:val="false"/>
          <w:color w:val="000000"/>
          <w:sz w:val="22"/>
          <w:szCs w:val="22"/>
        </w:rPr>
      </w:r>
    </w:p>
    <w:p>
      <w:pPr>
        <w:pStyle w:val="Nivel1"/>
        <w:numPr>
          <w:ilvl w:val="0"/>
          <w:numId w:val="8"/>
        </w:numPr>
        <w:spacing w:before="0" w:after="0"/>
        <w:rPr>
          <w:rFonts w:ascii="Arial" w:hAnsi="Arial"/>
          <w:sz w:val="22"/>
          <w:szCs w:val="22"/>
        </w:rPr>
      </w:pPr>
      <w:r>
        <w:rPr>
          <w:color w:val="000000"/>
          <w:sz w:val="22"/>
          <w:szCs w:val="22"/>
        </w:rPr>
        <w:t xml:space="preserve">FORMA E CRITÉRIOS DE SELEÇÃO DO FORNECEDOR (art. 6º, inciso XXIII, alínea ‘h’, da Lei n. 14.133/2021) </w:t>
      </w:r>
    </w:p>
    <w:p>
      <w:pPr>
        <w:pStyle w:val="Nivel2"/>
        <w:numPr>
          <w:ilvl w:val="0"/>
          <w:numId w:val="0"/>
        </w:numPr>
        <w:spacing w:before="0" w:after="0"/>
        <w:ind w:left="432" w:hanging="0"/>
        <w:rPr>
          <w:rFonts w:ascii="Arial" w:hAnsi="Arial"/>
          <w:sz w:val="22"/>
          <w:szCs w:val="22"/>
        </w:rPr>
      </w:pPr>
      <w:r>
        <w:rPr>
          <w:i w:val="false"/>
          <w:iCs w:val="false"/>
          <w:color w:val="000000"/>
          <w:sz w:val="22"/>
          <w:szCs w:val="22"/>
        </w:rPr>
        <w:t>10.1. O fornecedor será selecionado por meio da realização de procedimento de dispensa de licitação, com fundamento na hipótese do art. 75, inciso II, da Lei n.º 14.133/2021</w:t>
      </w:r>
    </w:p>
    <w:p>
      <w:pPr>
        <w:pStyle w:val="Nivel2"/>
        <w:numPr>
          <w:ilvl w:val="0"/>
          <w:numId w:val="0"/>
        </w:numPr>
        <w:spacing w:before="0" w:after="0"/>
        <w:ind w:left="432" w:hanging="0"/>
        <w:rPr>
          <w:i w:val="false"/>
          <w:i w:val="false"/>
          <w:iCs w:val="false"/>
          <w:color w:val="000000"/>
        </w:rPr>
      </w:pPr>
      <w:r>
        <w:rPr>
          <w:i w:val="false"/>
          <w:iCs w:val="false"/>
          <w:color w:val="000000"/>
        </w:rPr>
      </w:r>
    </w:p>
    <w:p>
      <w:pPr>
        <w:pStyle w:val="Nivel2"/>
        <w:spacing w:before="0" w:after="0"/>
        <w:rPr>
          <w:rFonts w:ascii="Arial" w:hAnsi="Arial" w:cs="Arial"/>
          <w:i/>
          <w:i/>
          <w:iCs/>
          <w:color w:val="FF0000"/>
          <w:sz w:val="22"/>
          <w:szCs w:val="22"/>
        </w:rPr>
      </w:pPr>
      <w:r>
        <w:rPr>
          <w:rFonts w:cs="Arial"/>
          <w:i/>
          <w:iCs/>
          <w:color w:val="FF0000"/>
          <w:sz w:val="22"/>
          <w:szCs w:val="22"/>
        </w:rPr>
      </w:r>
    </w:p>
    <w:p>
      <w:pPr>
        <w:pStyle w:val="Nivel2"/>
        <w:spacing w:before="0" w:after="0"/>
        <w:rPr>
          <w:rFonts w:ascii="Arial" w:hAnsi="Arial" w:cs="Arial"/>
          <w:i/>
          <w:i/>
          <w:iCs/>
          <w:color w:val="FF0000"/>
          <w:sz w:val="22"/>
          <w:szCs w:val="22"/>
        </w:rPr>
      </w:pPr>
      <w:r>
        <w:rPr>
          <w:rFonts w:cs="Arial"/>
          <w:i/>
          <w:iCs/>
          <w:color w:val="FF0000"/>
          <w:sz w:val="22"/>
          <w:szCs w:val="22"/>
        </w:rPr>
      </w:r>
    </w:p>
    <w:p>
      <w:pPr>
        <w:pStyle w:val="Normal"/>
        <w:numPr>
          <w:ilvl w:val="0"/>
          <w:numId w:val="0"/>
        </w:numPr>
        <w:spacing w:lineRule="auto" w:line="276" w:before="120" w:after="120"/>
        <w:ind w:left="857" w:hanging="0"/>
        <w:jc w:val="both"/>
        <w:rPr>
          <w:rFonts w:ascii="Arial" w:hAnsi="Arial"/>
          <w:sz w:val="24"/>
          <w:szCs w:val="24"/>
        </w:rPr>
      </w:pPr>
      <w:r>
        <w:rPr>
          <w:rFonts w:cs="Arial" w:ascii="Arial" w:hAnsi="Arial"/>
          <w:b/>
          <w:bCs/>
          <w:i w:val="false"/>
          <w:iCs w:val="false"/>
          <w:color w:val="000000"/>
          <w:sz w:val="22"/>
          <w:szCs w:val="22"/>
        </w:rPr>
        <w:t xml:space="preserve">10.2. Habilitação Jurídica: </w:t>
      </w:r>
    </w:p>
    <w:p>
      <w:pPr>
        <w:pStyle w:val="Normal"/>
        <w:numPr>
          <w:ilvl w:val="0"/>
          <w:numId w:val="0"/>
        </w:numPr>
        <w:spacing w:lineRule="auto" w:line="276" w:before="120" w:after="120"/>
        <w:ind w:left="1072" w:hanging="0"/>
        <w:jc w:val="both"/>
        <w:rPr>
          <w:rFonts w:ascii="Arial" w:hAnsi="Arial"/>
          <w:i w:val="false"/>
          <w:i w:val="false"/>
          <w:iCs w:val="false"/>
          <w:color w:val="000000"/>
          <w:sz w:val="24"/>
          <w:szCs w:val="24"/>
        </w:rPr>
      </w:pPr>
      <w:r>
        <w:rPr>
          <w:rFonts w:cs="Arial" w:ascii="Arial" w:hAnsi="Arial"/>
          <w:b/>
          <w:i w:val="false"/>
          <w:iCs w:val="false"/>
          <w:color w:val="000000"/>
          <w:sz w:val="22"/>
          <w:szCs w:val="22"/>
        </w:rPr>
        <w:t>10.2.1. Pessoa física:</w:t>
      </w:r>
      <w:r>
        <w:rPr>
          <w:rFonts w:cs="Arial" w:ascii="Arial" w:hAnsi="Arial"/>
          <w:i w:val="false"/>
          <w:iCs w:val="false"/>
          <w:color w:val="000000"/>
          <w:sz w:val="22"/>
          <w:szCs w:val="22"/>
        </w:rPr>
        <w:t xml:space="preserve"> cédula de identidade (RG) ou documento equivalente que, por força de lei, tenha validade para fins de identificação em todo o território nacional;  </w:t>
      </w:r>
    </w:p>
    <w:p>
      <w:pPr>
        <w:pStyle w:val="Normal"/>
        <w:numPr>
          <w:ilvl w:val="0"/>
          <w:numId w:val="0"/>
        </w:numPr>
        <w:spacing w:lineRule="auto" w:line="276" w:before="120" w:after="120"/>
        <w:ind w:left="1072" w:hanging="0"/>
        <w:jc w:val="both"/>
        <w:rPr>
          <w:rFonts w:ascii="Arial" w:hAnsi="Arial"/>
          <w:i w:val="false"/>
          <w:i w:val="false"/>
          <w:iCs w:val="false"/>
          <w:color w:val="000000"/>
          <w:sz w:val="24"/>
          <w:szCs w:val="24"/>
        </w:rPr>
      </w:pPr>
      <w:r>
        <w:rPr>
          <w:rFonts w:cs="Arial" w:ascii="Arial" w:hAnsi="Arial"/>
          <w:b/>
          <w:i w:val="false"/>
          <w:iCs w:val="false"/>
          <w:color w:val="000000"/>
          <w:sz w:val="22"/>
          <w:szCs w:val="22"/>
        </w:rPr>
        <w:t>10.2.2. Empresário individual</w:t>
      </w:r>
      <w:r>
        <w:rPr>
          <w:rFonts w:cs="Arial" w:ascii="Arial" w:hAnsi="Arial"/>
          <w:i w:val="false"/>
          <w:iCs w:val="false"/>
          <w:color w:val="000000"/>
          <w:sz w:val="22"/>
          <w:szCs w:val="22"/>
        </w:rPr>
        <w:t xml:space="preserve">: inscrição no Registro Público de Empresas Mercantis, a cargo da Junta Comercial da respectiva sede; </w:t>
      </w:r>
    </w:p>
    <w:p>
      <w:pPr>
        <w:pStyle w:val="Normal"/>
        <w:numPr>
          <w:ilvl w:val="0"/>
          <w:numId w:val="0"/>
        </w:numPr>
        <w:spacing w:lineRule="auto" w:line="276" w:before="120" w:after="120"/>
        <w:ind w:left="1072" w:hanging="0"/>
        <w:jc w:val="both"/>
        <w:rPr/>
      </w:pPr>
      <w:r>
        <w:rPr>
          <w:rFonts w:cs="Arial" w:ascii="Arial" w:hAnsi="Arial"/>
          <w:b/>
          <w:i w:val="false"/>
          <w:iCs w:val="false"/>
          <w:color w:val="000000"/>
          <w:sz w:val="22"/>
          <w:szCs w:val="22"/>
        </w:rPr>
        <w:t>10.2.3. Microempreendedor Individual - MEI</w:t>
      </w:r>
      <w:r>
        <w:rPr>
          <w:rFonts w:cs="Arial" w:ascii="Arial" w:hAnsi="Arial"/>
          <w:i w:val="false"/>
          <w:iCs w:val="false"/>
          <w:color w:val="000000"/>
          <w:sz w:val="22"/>
          <w:szCs w:val="22"/>
        </w:rPr>
        <w:t xml:space="preserve">: Certificado da Condição de Microempreendedor Individual - CCMEI, cuja aceitação ficará condicionada à verificação da autenticidade no sítio </w:t>
      </w:r>
      <w:hyperlink r:id="rId3">
        <w:r>
          <w:rPr>
            <w:rStyle w:val="LinkdaInternet"/>
            <w:rFonts w:cs="Arial" w:ascii="Arial" w:hAnsi="Arial"/>
            <w:i w:val="false"/>
            <w:iCs w:val="false"/>
            <w:color w:val="000000"/>
            <w:sz w:val="22"/>
            <w:szCs w:val="22"/>
            <w:u w:val="single"/>
          </w:rPr>
          <w:t>www.portaldoempreendedor.gov.br</w:t>
        </w:r>
      </w:hyperlink>
      <w:r>
        <w:rPr>
          <w:rFonts w:cs="Arial" w:ascii="Arial" w:hAnsi="Arial"/>
          <w:i w:val="false"/>
          <w:iCs w:val="false"/>
          <w:color w:val="000000"/>
          <w:sz w:val="22"/>
          <w:szCs w:val="22"/>
        </w:rPr>
        <w:t xml:space="preserve">; </w:t>
      </w:r>
    </w:p>
    <w:p>
      <w:pPr>
        <w:pStyle w:val="Normal"/>
        <w:numPr>
          <w:ilvl w:val="0"/>
          <w:numId w:val="0"/>
        </w:numPr>
        <w:spacing w:lineRule="auto" w:line="276" w:before="120" w:after="120"/>
        <w:ind w:left="1072" w:hanging="0"/>
        <w:jc w:val="both"/>
        <w:rPr>
          <w:rFonts w:ascii="Arial" w:hAnsi="Arial"/>
          <w:i w:val="false"/>
          <w:i w:val="false"/>
          <w:iCs w:val="false"/>
          <w:color w:val="000000"/>
          <w:sz w:val="24"/>
          <w:szCs w:val="24"/>
        </w:rPr>
      </w:pPr>
      <w:r>
        <w:rPr>
          <w:rFonts w:cs="Arial" w:ascii="Arial" w:hAnsi="Arial"/>
          <w:b/>
          <w:i w:val="false"/>
          <w:iCs w:val="false"/>
          <w:color w:val="000000"/>
          <w:sz w:val="22"/>
          <w:szCs w:val="22"/>
        </w:rPr>
        <w:t>10.2.4. Sociedade empresária, sociedade limitada unipessoal – SLU ou sociedade identificada como empresa individual de responsabilidade limitada - EIRELI</w:t>
      </w:r>
      <w:r>
        <w:rPr>
          <w:rFonts w:cs="Arial" w:ascii="Arial" w:hAnsi="Arial"/>
          <w:i w:val="false"/>
          <w:iCs w:val="false"/>
          <w:color w:val="000000"/>
          <w:sz w:val="22"/>
          <w:szCs w:val="22"/>
        </w:rPr>
        <w:t>: inscrição do ato constitutivo, estatuto ou contrato social no Registro Público de Empresas Mercantis, a cargo da Junta Comercial da respectiva sede, acompanhada de documento comprobatório de seus administradores;</w:t>
      </w:r>
    </w:p>
    <w:p>
      <w:pPr>
        <w:pStyle w:val="Normal"/>
        <w:numPr>
          <w:ilvl w:val="0"/>
          <w:numId w:val="0"/>
        </w:numPr>
        <w:spacing w:lineRule="auto" w:line="276" w:before="120" w:after="120"/>
        <w:ind w:left="1072" w:hanging="0"/>
        <w:jc w:val="both"/>
        <w:rPr>
          <w:rFonts w:ascii="Arial" w:hAnsi="Arial"/>
          <w:i w:val="false"/>
          <w:i w:val="false"/>
          <w:iCs w:val="false"/>
          <w:color w:val="000000"/>
          <w:sz w:val="24"/>
          <w:szCs w:val="24"/>
        </w:rPr>
      </w:pPr>
      <w:r>
        <w:rPr>
          <w:rFonts w:cs="Arial" w:ascii="Arial" w:hAnsi="Arial"/>
          <w:b/>
          <w:i w:val="false"/>
          <w:iCs w:val="false"/>
          <w:color w:val="000000"/>
          <w:sz w:val="22"/>
          <w:szCs w:val="22"/>
        </w:rPr>
        <w:t>10.2.5. Sociedade empresária estrangeira com atuação permanente no País</w:t>
      </w:r>
      <w:r>
        <w:rPr>
          <w:rFonts w:cs="Arial" w:ascii="Arial" w:hAnsi="Arial"/>
          <w:i w:val="false"/>
          <w:iCs w:val="false"/>
          <w:color w:val="000000"/>
          <w:sz w:val="22"/>
          <w:szCs w:val="22"/>
        </w:rPr>
        <w:t>: decreto de autorização para funcionamento no Brasil;</w:t>
      </w:r>
    </w:p>
    <w:p>
      <w:pPr>
        <w:pStyle w:val="Normal"/>
        <w:numPr>
          <w:ilvl w:val="0"/>
          <w:numId w:val="0"/>
        </w:numPr>
        <w:spacing w:lineRule="auto" w:line="276" w:before="120" w:after="120"/>
        <w:ind w:left="1072" w:hanging="0"/>
        <w:jc w:val="both"/>
        <w:rPr>
          <w:rFonts w:ascii="Arial" w:hAnsi="Arial"/>
          <w:i w:val="false"/>
          <w:i w:val="false"/>
          <w:iCs w:val="false"/>
          <w:color w:val="000000"/>
          <w:sz w:val="24"/>
          <w:szCs w:val="24"/>
        </w:rPr>
      </w:pPr>
      <w:r>
        <w:rPr>
          <w:rFonts w:cs="Arial" w:ascii="Arial" w:hAnsi="Arial"/>
          <w:b/>
          <w:i w:val="false"/>
          <w:iCs w:val="false"/>
          <w:color w:val="000000"/>
          <w:sz w:val="22"/>
          <w:szCs w:val="22"/>
        </w:rPr>
        <w:t>10.2.6. Sociedade simples</w:t>
      </w:r>
      <w:r>
        <w:rPr>
          <w:rFonts w:cs="Arial" w:ascii="Arial" w:hAnsi="Arial"/>
          <w:i w:val="false"/>
          <w:iCs w:val="false"/>
          <w:color w:val="000000"/>
          <w:sz w:val="22"/>
          <w:szCs w:val="22"/>
        </w:rPr>
        <w:t>: inscrição do ato constitutivo no Registro Civil de Pessoas Jurídicas do local de sua sede, acompanhada de documento comprobatório de seus administradores;</w:t>
      </w:r>
    </w:p>
    <w:p>
      <w:pPr>
        <w:pStyle w:val="Normal"/>
        <w:numPr>
          <w:ilvl w:val="0"/>
          <w:numId w:val="0"/>
        </w:numPr>
        <w:spacing w:lineRule="auto" w:line="276" w:before="120" w:after="120"/>
        <w:ind w:left="1072" w:hanging="0"/>
        <w:jc w:val="both"/>
        <w:rPr>
          <w:rFonts w:ascii="Arial" w:hAnsi="Arial"/>
          <w:sz w:val="24"/>
          <w:szCs w:val="24"/>
        </w:rPr>
      </w:pPr>
      <w:r>
        <w:rPr>
          <w:rFonts w:cs="Arial" w:ascii="Arial" w:hAnsi="Arial"/>
          <w:b/>
          <w:i w:val="false"/>
          <w:iCs w:val="false"/>
          <w:color w:val="000000"/>
          <w:sz w:val="22"/>
          <w:szCs w:val="22"/>
        </w:rPr>
        <w:t>10.2.7. Filial, sucursal ou agência</w:t>
      </w:r>
      <w:r>
        <w:rPr>
          <w:rFonts w:cs="Arial" w:ascii="Arial" w:hAnsi="Arial"/>
          <w:i w:val="false"/>
          <w:iCs w:val="false"/>
          <w:color w:val="000000"/>
          <w:sz w:val="22"/>
          <w:szCs w:val="22"/>
        </w:rPr>
        <w:t xml:space="preserve"> </w:t>
      </w:r>
      <w:r>
        <w:rPr>
          <w:rFonts w:cs="Arial" w:ascii="Arial" w:hAnsi="Arial"/>
          <w:b/>
          <w:i w:val="false"/>
          <w:iCs w:val="false"/>
          <w:color w:val="000000"/>
          <w:sz w:val="22"/>
          <w:szCs w:val="22"/>
        </w:rPr>
        <w:t>de sociedade simples ou empresária</w:t>
      </w:r>
      <w:r>
        <w:rPr>
          <w:rFonts w:cs="Arial" w:ascii="Arial" w:hAnsi="Arial"/>
          <w:i w:val="false"/>
          <w:iCs w:val="false"/>
          <w:color w:val="000000"/>
          <w:sz w:val="22"/>
          <w:szCs w:val="22"/>
        </w:rPr>
        <w:t xml:space="preserve"> - inscrição do ato constitutivo da filial, sucursal ou agência da sociedade simples ou empresária, respectivamente, no Registro Civil das Pessoas Jurídicas ou no Registro Público de Empresas Mercantis onde tem sede a matriz;</w:t>
      </w:r>
    </w:p>
    <w:p>
      <w:pPr>
        <w:pStyle w:val="Normal"/>
        <w:numPr>
          <w:ilvl w:val="0"/>
          <w:numId w:val="0"/>
        </w:numPr>
        <w:spacing w:lineRule="auto" w:line="276" w:before="120" w:after="120"/>
        <w:ind w:left="1072" w:hanging="0"/>
        <w:jc w:val="both"/>
        <w:rPr>
          <w:rFonts w:ascii="Arial" w:hAnsi="Arial"/>
          <w:i w:val="false"/>
          <w:i w:val="false"/>
          <w:iCs w:val="false"/>
          <w:color w:val="000000"/>
          <w:sz w:val="24"/>
          <w:szCs w:val="24"/>
        </w:rPr>
      </w:pPr>
      <w:r>
        <w:rPr>
          <w:rFonts w:cs="Arial" w:ascii="Arial" w:hAnsi="Arial"/>
          <w:b/>
          <w:bCs/>
          <w:i w:val="false"/>
          <w:iCs w:val="false"/>
          <w:color w:val="000000"/>
          <w:sz w:val="22"/>
          <w:szCs w:val="22"/>
        </w:rPr>
        <w:t xml:space="preserve">10.2.8. </w:t>
      </w:r>
      <w:r>
        <w:rPr>
          <w:rFonts w:cs="Arial" w:ascii="Arial" w:hAnsi="Arial"/>
          <w:bCs/>
          <w:i w:val="false"/>
          <w:iCs w:val="false"/>
          <w:color w:val="000000"/>
          <w:sz w:val="22"/>
          <w:szCs w:val="22"/>
        </w:rPr>
        <w:t xml:space="preserve">Os </w:t>
      </w:r>
      <w:r>
        <w:rPr>
          <w:rFonts w:cs="Arial" w:ascii="Arial" w:hAnsi="Arial"/>
          <w:i w:val="false"/>
          <w:iCs w:val="false"/>
          <w:color w:val="000000"/>
          <w:sz w:val="22"/>
          <w:szCs w:val="22"/>
        </w:rPr>
        <w:t>documentos</w:t>
      </w:r>
      <w:r>
        <w:rPr>
          <w:rFonts w:cs="Arial" w:ascii="Arial" w:hAnsi="Arial"/>
          <w:bCs/>
          <w:i w:val="false"/>
          <w:iCs w:val="false"/>
          <w:color w:val="000000"/>
          <w:sz w:val="22"/>
          <w:szCs w:val="22"/>
        </w:rPr>
        <w:t xml:space="preserve"> apresentados deverão estar acompanhados de todas as alterações ou da consolidação respectiva.</w:t>
      </w:r>
    </w:p>
    <w:p>
      <w:pPr>
        <w:pStyle w:val="Normal"/>
        <w:numPr>
          <w:ilvl w:val="0"/>
          <w:numId w:val="0"/>
        </w:numPr>
        <w:spacing w:lineRule="auto" w:line="276" w:before="120" w:after="120"/>
        <w:ind w:left="432" w:hanging="0"/>
        <w:jc w:val="both"/>
        <w:rPr>
          <w:rFonts w:ascii="Arial" w:hAnsi="Arial"/>
          <w:i w:val="false"/>
          <w:i w:val="false"/>
          <w:iCs w:val="false"/>
          <w:color w:val="000000"/>
          <w:sz w:val="24"/>
          <w:szCs w:val="24"/>
        </w:rPr>
      </w:pPr>
      <w:r>
        <w:rPr>
          <w:rFonts w:cs="Arial" w:ascii="Arial" w:hAnsi="Arial"/>
          <w:b/>
          <w:i w:val="false"/>
          <w:iCs w:val="false"/>
          <w:color w:val="000000"/>
          <w:sz w:val="22"/>
          <w:szCs w:val="22"/>
        </w:rPr>
        <w:t>10.3. Habilitações fiscal, social e trabalhista:</w:t>
      </w:r>
    </w:p>
    <w:p>
      <w:pPr>
        <w:pStyle w:val="Normal"/>
        <w:numPr>
          <w:ilvl w:val="0"/>
          <w:numId w:val="0"/>
        </w:numPr>
        <w:spacing w:lineRule="auto" w:line="276" w:before="120" w:after="120"/>
        <w:ind w:left="1072" w:hanging="0"/>
        <w:jc w:val="both"/>
        <w:rPr>
          <w:rFonts w:ascii="Arial" w:hAnsi="Arial"/>
          <w:i w:val="false"/>
          <w:i w:val="false"/>
          <w:iCs w:val="false"/>
          <w:color w:val="000000"/>
          <w:sz w:val="24"/>
          <w:szCs w:val="24"/>
        </w:rPr>
      </w:pPr>
      <w:r>
        <w:rPr>
          <w:rFonts w:cs="Arial" w:ascii="Arial" w:hAnsi="Arial"/>
          <w:i w:val="false"/>
          <w:iCs w:val="false"/>
          <w:color w:val="000000"/>
          <w:sz w:val="22"/>
          <w:szCs w:val="22"/>
        </w:rPr>
        <w:t>10.3.1. prova de inscrição no Cadastro de Pessoas Físicas (CPF);</w:t>
      </w:r>
    </w:p>
    <w:p>
      <w:pPr>
        <w:pStyle w:val="Normal"/>
        <w:numPr>
          <w:ilvl w:val="0"/>
          <w:numId w:val="0"/>
        </w:numPr>
        <w:spacing w:lineRule="auto" w:line="276" w:before="120" w:after="120"/>
        <w:ind w:left="1072" w:hanging="0"/>
        <w:jc w:val="both"/>
        <w:rPr>
          <w:rFonts w:ascii="Arial" w:hAnsi="Arial" w:cs="Arial"/>
          <w:i/>
          <w:i/>
          <w:color w:val="FF0000"/>
          <w:sz w:val="20"/>
          <w:szCs w:val="20"/>
        </w:rPr>
      </w:pPr>
      <w:r>
        <w:rPr>
          <w:rFonts w:cs="Arial" w:ascii="Arial" w:hAnsi="Arial"/>
          <w:i w:val="false"/>
          <w:iCs w:val="false"/>
          <w:color w:val="000000"/>
          <w:sz w:val="22"/>
          <w:szCs w:val="22"/>
        </w:rPr>
        <w:t>10.3.2. prova de inscrição no Cadastro Nacional da Pessoa Jurídica (CNPJ);</w:t>
      </w:r>
    </w:p>
    <w:p>
      <w:pPr>
        <w:pStyle w:val="Normal"/>
        <w:numPr>
          <w:ilvl w:val="0"/>
          <w:numId w:val="0"/>
        </w:numPr>
        <w:spacing w:lineRule="auto" w:line="276" w:before="120" w:after="120"/>
        <w:ind w:left="1072" w:hanging="0"/>
        <w:jc w:val="both"/>
        <w:rPr>
          <w:rFonts w:ascii="Arial" w:hAnsi="Arial"/>
          <w:i w:val="false"/>
          <w:i w:val="false"/>
          <w:iCs w:val="false"/>
          <w:color w:val="000000"/>
          <w:sz w:val="24"/>
          <w:szCs w:val="24"/>
        </w:rPr>
      </w:pPr>
      <w:r>
        <w:rPr>
          <w:rFonts w:cs="Arial" w:ascii="Arial" w:hAnsi="Arial"/>
          <w:i w:val="false"/>
          <w:iCs w:val="false"/>
          <w:color w:val="000000"/>
          <w:sz w:val="22"/>
          <w:szCs w:val="22"/>
        </w:rPr>
        <w:t>10.3.3.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Normal"/>
        <w:numPr>
          <w:ilvl w:val="0"/>
          <w:numId w:val="0"/>
        </w:numPr>
        <w:spacing w:lineRule="auto" w:line="276" w:before="120" w:after="120"/>
        <w:ind w:left="1072" w:hanging="0"/>
        <w:jc w:val="both"/>
        <w:rPr>
          <w:rFonts w:ascii="Arial" w:hAnsi="Arial" w:cs="Arial"/>
          <w:i/>
          <w:i/>
          <w:color w:val="FF0000"/>
          <w:sz w:val="20"/>
          <w:szCs w:val="20"/>
        </w:rPr>
      </w:pPr>
      <w:r>
        <w:rPr>
          <w:rFonts w:cs="Arial" w:ascii="Arial" w:hAnsi="Arial"/>
          <w:i w:val="false"/>
          <w:iCs w:val="false"/>
          <w:color w:val="000000"/>
          <w:sz w:val="22"/>
          <w:szCs w:val="22"/>
        </w:rPr>
        <w:t>10.3.4. prova de regularidade com o Fundo de Garantia do Tempo de Serviço (FGTS);</w:t>
      </w:r>
    </w:p>
    <w:p>
      <w:pPr>
        <w:pStyle w:val="Normal"/>
        <w:numPr>
          <w:ilvl w:val="0"/>
          <w:numId w:val="0"/>
        </w:numPr>
        <w:spacing w:lineRule="auto" w:line="276" w:before="120" w:after="120"/>
        <w:ind w:left="1072" w:hanging="0"/>
        <w:jc w:val="both"/>
        <w:rPr>
          <w:rFonts w:ascii="Arial" w:hAnsi="Arial"/>
          <w:i w:val="false"/>
          <w:i w:val="false"/>
          <w:iCs w:val="false"/>
          <w:color w:val="000000"/>
          <w:sz w:val="24"/>
          <w:szCs w:val="24"/>
        </w:rPr>
      </w:pPr>
      <w:r>
        <w:rPr>
          <w:rFonts w:cs="Arial" w:ascii="Arial" w:hAnsi="Arial"/>
          <w:i w:val="false"/>
          <w:iCs w:val="false"/>
          <w:color w:val="000000"/>
          <w:sz w:val="22"/>
          <w:szCs w:val="22"/>
        </w:rPr>
        <w:t>10.3.5. declaração de que não emprega menor de 18 anos em trabalho noturno, perigoso ou insalubre e não emprega menor de 16 anos, salvo menor, a partir de 14 anos, na condição de aprendiz, nos termos do artigo 7°, XXXIII, da Constituição;</w:t>
      </w:r>
    </w:p>
    <w:p>
      <w:pPr>
        <w:pStyle w:val="Normal"/>
        <w:numPr>
          <w:ilvl w:val="0"/>
          <w:numId w:val="0"/>
        </w:numPr>
        <w:spacing w:lineRule="auto" w:line="276" w:before="120" w:after="120"/>
        <w:ind w:left="1072" w:hanging="0"/>
        <w:jc w:val="both"/>
        <w:rPr>
          <w:rFonts w:ascii="Arial" w:hAnsi="Arial" w:cs="Arial"/>
          <w:i/>
          <w:i/>
          <w:color w:val="FF0000"/>
          <w:sz w:val="20"/>
          <w:szCs w:val="20"/>
        </w:rPr>
      </w:pPr>
      <w:r>
        <w:rPr>
          <w:rFonts w:cs="Arial" w:ascii="Arial" w:hAnsi="Arial"/>
          <w:i w:val="false"/>
          <w:iCs w:val="false"/>
          <w:color w:val="000000"/>
          <w:sz w:val="22"/>
          <w:szCs w:val="22"/>
        </w:rPr>
        <w:t>10.3.6.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ormal"/>
        <w:numPr>
          <w:ilvl w:val="0"/>
          <w:numId w:val="0"/>
        </w:numPr>
        <w:spacing w:lineRule="auto" w:line="276" w:before="120" w:after="120"/>
        <w:ind w:left="1072" w:hanging="0"/>
        <w:jc w:val="both"/>
        <w:rPr>
          <w:rFonts w:ascii="Arial" w:hAnsi="Arial"/>
          <w:i w:val="false"/>
          <w:i w:val="false"/>
          <w:iCs w:val="false"/>
          <w:color w:val="000000"/>
          <w:sz w:val="24"/>
          <w:szCs w:val="24"/>
        </w:rPr>
      </w:pPr>
      <w:r>
        <w:rPr>
          <w:rFonts w:cs="Arial" w:ascii="Arial" w:hAnsi="Arial"/>
          <w:i w:val="false"/>
          <w:iCs w:val="false"/>
          <w:color w:val="000000"/>
          <w:sz w:val="22"/>
          <w:szCs w:val="22"/>
        </w:rPr>
        <w:t xml:space="preserve">10.3.7. prova de inscrição no cadastro de contribuintes municipal, se houver, relativo ao domicílio ou sede do fornecedor, pertinente ao seu ramo de atividade e compatível com o objeto contratual; </w:t>
      </w:r>
    </w:p>
    <w:p>
      <w:pPr>
        <w:pStyle w:val="Normal"/>
        <w:numPr>
          <w:ilvl w:val="0"/>
          <w:numId w:val="0"/>
        </w:numPr>
        <w:spacing w:lineRule="auto" w:line="276" w:before="120" w:after="120"/>
        <w:ind w:left="2491" w:hanging="0"/>
        <w:jc w:val="both"/>
        <w:rPr>
          <w:rFonts w:ascii="Arial" w:hAnsi="Arial"/>
          <w:i w:val="false"/>
          <w:i w:val="false"/>
          <w:iCs w:val="false"/>
          <w:color w:val="000000"/>
          <w:sz w:val="24"/>
          <w:szCs w:val="24"/>
        </w:rPr>
      </w:pPr>
      <w:r>
        <w:rPr>
          <w:rFonts w:cs="Arial" w:ascii="Arial" w:hAnsi="Arial"/>
          <w:i w:val="false"/>
          <w:iCs w:val="false"/>
          <w:color w:val="000000"/>
          <w:sz w:val="22"/>
          <w:szCs w:val="22"/>
        </w:rPr>
        <w:t>10.3.7.1. O fornecedor enquadrado como microempreendedor individual que pretenda auferir os benefícios do tratamento diferenciado previstos na Lei Complementar n. 123, de 2006, estará dispensado da prova de inscrição nos cadastros de contribuintes estadual e municipal.</w:t>
      </w:r>
    </w:p>
    <w:p>
      <w:pPr>
        <w:pStyle w:val="Normal"/>
        <w:numPr>
          <w:ilvl w:val="0"/>
          <w:numId w:val="0"/>
        </w:numPr>
        <w:spacing w:lineRule="auto" w:line="276" w:before="120" w:after="120"/>
        <w:ind w:left="1072" w:hanging="0"/>
        <w:jc w:val="both"/>
        <w:rPr>
          <w:rFonts w:ascii="Arial" w:hAnsi="Arial" w:cs="Arial"/>
          <w:i/>
          <w:i/>
          <w:color w:val="FF0000"/>
          <w:sz w:val="20"/>
          <w:szCs w:val="20"/>
        </w:rPr>
      </w:pPr>
      <w:r>
        <w:rPr>
          <w:rFonts w:cs="Arial" w:ascii="Arial" w:hAnsi="Arial"/>
          <w:i w:val="false"/>
          <w:iCs w:val="false"/>
          <w:color w:val="000000"/>
          <w:sz w:val="22"/>
          <w:szCs w:val="22"/>
        </w:rPr>
        <w:t xml:space="preserve">10.3.8. prova de regularidade com a Fazenda Municipal ou Distrital do domicílio ou sede do fornecedor, relativa à atividade em cujo exercício contrata ou concorre; </w:t>
      </w:r>
    </w:p>
    <w:p>
      <w:pPr>
        <w:pStyle w:val="Normal"/>
        <w:numPr>
          <w:ilvl w:val="0"/>
          <w:numId w:val="0"/>
        </w:numPr>
        <w:spacing w:lineRule="auto" w:line="276" w:before="120" w:after="120"/>
        <w:ind w:left="2491" w:hanging="0"/>
        <w:jc w:val="both"/>
        <w:rPr>
          <w:rFonts w:ascii="Arial" w:hAnsi="Arial"/>
          <w:sz w:val="22"/>
          <w:szCs w:val="22"/>
        </w:rPr>
      </w:pPr>
      <w:r>
        <w:rPr>
          <w:rFonts w:cs="Arial" w:ascii="Arial" w:hAnsi="Arial"/>
          <w:i w:val="false"/>
          <w:iCs w:val="false"/>
          <w:color w:val="000000"/>
          <w:sz w:val="22"/>
          <w:szCs w:val="22"/>
        </w:rPr>
        <w:t>10.3.9. caso o fornecedor seja considerado isento dos tributos municipais ou distritais relacionados ao objeto, deverá comprovar tal condição mediante a apresentação de certidão ou declaração da Fazenda respectiva do seu domicílio ou sede, ou por meio de outro documento equivalente, na forma da respectiva legislação de regência.</w:t>
      </w:r>
    </w:p>
    <w:p>
      <w:pPr>
        <w:pStyle w:val="Nivel1"/>
        <w:keepNext w:val="true"/>
        <w:keepLines/>
        <w:widowControl/>
        <w:numPr>
          <w:ilvl w:val="0"/>
          <w:numId w:val="0"/>
        </w:numPr>
        <w:bidi w:val="0"/>
        <w:spacing w:lineRule="auto" w:line="276" w:before="0" w:after="0"/>
        <w:ind w:left="20" w:right="0" w:hanging="0"/>
        <w:jc w:val="both"/>
        <w:rPr>
          <w:rFonts w:ascii="Arial" w:hAnsi="Arial"/>
          <w:sz w:val="24"/>
          <w:szCs w:val="24"/>
        </w:rPr>
      </w:pPr>
      <w:r>
        <w:rPr>
          <w:sz w:val="22"/>
          <w:szCs w:val="22"/>
        </w:rPr>
        <w:t xml:space="preserve">11. ADEQUAÇÃO ORÇAMENTÁRIA </w:t>
      </w:r>
    </w:p>
    <w:p>
      <w:pPr>
        <w:pStyle w:val="ListParagraph"/>
        <w:numPr>
          <w:ilvl w:val="1"/>
          <w:numId w:val="4"/>
        </w:numPr>
        <w:spacing w:lineRule="auto" w:line="276" w:before="0" w:after="0"/>
        <w:contextualSpacing/>
        <w:jc w:val="both"/>
        <w:rPr>
          <w:rFonts w:ascii="Arial" w:hAnsi="Arial"/>
          <w:sz w:val="24"/>
          <w:szCs w:val="24"/>
        </w:rPr>
      </w:pPr>
      <w:r>
        <w:rPr>
          <w:rFonts w:cs="Arial" w:ascii="Arial" w:hAnsi="Arial"/>
          <w:sz w:val="22"/>
          <w:szCs w:val="22"/>
        </w:rPr>
        <w:t>As despesas decorrentes da presente contratação correrão à conta de recursos específicos consignados no Orçamento Geral da União.</w:t>
      </w:r>
    </w:p>
    <w:p>
      <w:pPr>
        <w:pStyle w:val="ListParagraph"/>
        <w:spacing w:lineRule="auto" w:line="276" w:before="0" w:after="0"/>
        <w:ind w:left="716" w:hanging="0"/>
        <w:contextualSpacing/>
        <w:jc w:val="both"/>
        <w:rPr>
          <w:rFonts w:ascii="Arial" w:hAnsi="Arial" w:cs="Arial"/>
          <w:i/>
          <w:i/>
          <w:iCs/>
          <w:color w:val="FF0000"/>
          <w:sz w:val="22"/>
          <w:szCs w:val="22"/>
        </w:rPr>
      </w:pPr>
      <w:r>
        <w:rPr>
          <w:rFonts w:cs="Arial" w:ascii="Arial" w:hAnsi="Arial"/>
          <w:i/>
          <w:iCs/>
          <w:color w:val="FF0000"/>
          <w:sz w:val="22"/>
          <w:szCs w:val="22"/>
        </w:rPr>
      </w:r>
    </w:p>
    <w:p>
      <w:pPr>
        <w:pStyle w:val="ListParagraph"/>
        <w:numPr>
          <w:ilvl w:val="0"/>
          <w:numId w:val="0"/>
        </w:numPr>
        <w:spacing w:lineRule="auto" w:line="276" w:before="0" w:after="0"/>
        <w:ind w:left="1792" w:hanging="0"/>
        <w:contextualSpacing/>
        <w:jc w:val="both"/>
        <w:rPr>
          <w:rFonts w:ascii="Arial" w:hAnsi="Arial"/>
          <w:sz w:val="24"/>
          <w:szCs w:val="24"/>
        </w:rPr>
      </w:pPr>
      <w:r>
        <w:rPr>
          <w:rFonts w:cs="Arial" w:ascii="Arial" w:hAnsi="Arial"/>
          <w:iCs/>
          <w:sz w:val="22"/>
          <w:szCs w:val="22"/>
        </w:rPr>
        <w:t>11.1.1. A contratação será atendida pela seguinte dotação:</w:t>
      </w:r>
    </w:p>
    <w:p>
      <w:pPr>
        <w:pStyle w:val="Normal"/>
        <w:spacing w:lineRule="auto" w:line="276" w:before="0" w:after="0"/>
        <w:ind w:left="1133" w:firstLine="283"/>
        <w:jc w:val="both"/>
        <w:rPr>
          <w:rFonts w:ascii="Arial" w:hAnsi="Arial" w:cs="Arial"/>
          <w:iCs/>
          <w:sz w:val="22"/>
          <w:szCs w:val="22"/>
        </w:rPr>
      </w:pPr>
      <w:r>
        <w:rPr>
          <w:rFonts w:cs="Arial" w:ascii="Arial" w:hAnsi="Arial"/>
          <w:iCs/>
          <w:sz w:val="22"/>
          <w:szCs w:val="22"/>
        </w:rPr>
      </w:r>
    </w:p>
    <w:p>
      <w:pPr>
        <w:pStyle w:val="Normal"/>
        <w:spacing w:lineRule="auto" w:line="276" w:before="0" w:after="0"/>
        <w:ind w:left="1133" w:firstLine="283"/>
        <w:jc w:val="both"/>
        <w:rPr>
          <w:rFonts w:ascii="Arial" w:hAnsi="Arial"/>
          <w:sz w:val="22"/>
          <w:szCs w:val="22"/>
        </w:rPr>
      </w:pPr>
      <w:r>
        <w:rPr>
          <w:rFonts w:cs="Arial" w:ascii="Arial" w:hAnsi="Arial"/>
          <w:i w:val="false"/>
          <w:iCs w:val="false"/>
          <w:color w:val="000000"/>
          <w:sz w:val="22"/>
          <w:szCs w:val="22"/>
        </w:rPr>
        <w:t>Gestão/Unidade: 160038</w:t>
      </w:r>
    </w:p>
    <w:p>
      <w:pPr>
        <w:pStyle w:val="Normal"/>
        <w:spacing w:lineRule="auto" w:line="276" w:before="0" w:after="0"/>
        <w:ind w:left="850" w:firstLine="566"/>
        <w:jc w:val="both"/>
        <w:rPr>
          <w:rFonts w:ascii="Arial" w:hAnsi="Arial"/>
          <w:sz w:val="22"/>
          <w:szCs w:val="22"/>
        </w:rPr>
      </w:pPr>
      <w:r>
        <w:rPr>
          <w:rFonts w:cs="Arial" w:ascii="Arial" w:hAnsi="Arial"/>
          <w:i w:val="false"/>
          <w:iCs w:val="false"/>
          <w:color w:val="000000"/>
          <w:sz w:val="22"/>
          <w:szCs w:val="22"/>
        </w:rPr>
        <w:t xml:space="preserve">Fonte de Recursos: 100000000 </w:t>
      </w:r>
    </w:p>
    <w:p>
      <w:pPr>
        <w:pStyle w:val="Normal"/>
        <w:spacing w:lineRule="auto" w:line="276" w:before="0" w:after="0"/>
        <w:ind w:left="1133" w:firstLine="283"/>
        <w:jc w:val="both"/>
        <w:rPr>
          <w:rFonts w:ascii="Arial" w:hAnsi="Arial"/>
          <w:sz w:val="22"/>
          <w:szCs w:val="22"/>
        </w:rPr>
      </w:pPr>
      <w:r>
        <w:rPr>
          <w:rFonts w:cs="Arial" w:ascii="Arial" w:hAnsi="Arial"/>
          <w:i w:val="false"/>
          <w:iCs w:val="false"/>
          <w:color w:val="000000"/>
          <w:sz w:val="22"/>
          <w:szCs w:val="22"/>
        </w:rPr>
        <w:t>Programa de Trabalho: 171460</w:t>
      </w:r>
    </w:p>
    <w:p>
      <w:pPr>
        <w:pStyle w:val="Normal"/>
        <w:spacing w:lineRule="auto" w:line="276" w:before="0" w:after="0"/>
        <w:ind w:left="850" w:firstLine="566"/>
        <w:jc w:val="both"/>
        <w:rPr>
          <w:rFonts w:ascii="Arial" w:hAnsi="Arial"/>
          <w:sz w:val="22"/>
          <w:szCs w:val="22"/>
        </w:rPr>
      </w:pPr>
      <w:r>
        <w:rPr>
          <w:rFonts w:cs="Arial" w:ascii="Arial" w:hAnsi="Arial"/>
          <w:i w:val="false"/>
          <w:iCs w:val="false"/>
          <w:color w:val="000000"/>
          <w:sz w:val="22"/>
          <w:szCs w:val="22"/>
        </w:rPr>
        <w:t>Elemento de Despesa: 33.90.39</w:t>
      </w:r>
    </w:p>
    <w:p>
      <w:pPr>
        <w:pStyle w:val="Normal"/>
        <w:spacing w:lineRule="auto" w:line="276" w:before="0" w:after="0"/>
        <w:ind w:left="850" w:firstLine="566"/>
        <w:jc w:val="both"/>
        <w:rPr>
          <w:rFonts w:ascii="Arial" w:hAnsi="Arial"/>
          <w:sz w:val="22"/>
          <w:szCs w:val="22"/>
        </w:rPr>
      </w:pPr>
      <w:r>
        <w:rPr>
          <w:rFonts w:cs="Arial" w:ascii="Arial" w:hAnsi="Arial"/>
          <w:i w:val="false"/>
          <w:iCs w:val="false"/>
          <w:color w:val="000000"/>
          <w:sz w:val="22"/>
          <w:szCs w:val="22"/>
        </w:rPr>
        <w:t>Plano Interno: I3DAFUNCNPJ</w:t>
      </w:r>
    </w:p>
    <w:p>
      <w:pPr>
        <w:pStyle w:val="Normal"/>
        <w:spacing w:lineRule="auto" w:line="276" w:before="0" w:after="0"/>
        <w:ind w:left="850" w:firstLine="566"/>
        <w:jc w:val="both"/>
        <w:rPr>
          <w:rFonts w:ascii="Arial" w:hAnsi="Arial" w:cs="Arial"/>
          <w:sz w:val="22"/>
          <w:szCs w:val="22"/>
        </w:rPr>
      </w:pPr>
      <w:r>
        <w:rPr>
          <w:rFonts w:cs="Arial" w:ascii="Arial" w:hAnsi="Arial"/>
          <w:sz w:val="22"/>
          <w:szCs w:val="22"/>
        </w:rPr>
      </w:r>
    </w:p>
    <w:p>
      <w:pPr>
        <w:pStyle w:val="Normal"/>
        <w:spacing w:lineRule="auto" w:line="276" w:before="0" w:after="0"/>
        <w:jc w:val="both"/>
        <w:rPr>
          <w:rFonts w:ascii="Arial" w:hAnsi="Arial" w:cs="Arial"/>
          <w:i/>
          <w:i/>
          <w:iCs/>
          <w:color w:val="000000"/>
          <w:sz w:val="22"/>
          <w:szCs w:val="22"/>
        </w:rPr>
      </w:pPr>
      <w:r>
        <w:rPr>
          <w:rFonts w:cs="Arial" w:ascii="Arial" w:hAnsi="Arial"/>
          <w:i/>
          <w:iCs/>
          <w:color w:val="000000"/>
          <w:sz w:val="22"/>
          <w:szCs w:val="22"/>
        </w:rPr>
      </w:r>
    </w:p>
    <w:p>
      <w:pPr>
        <w:pStyle w:val="Normal"/>
        <w:spacing w:lineRule="auto" w:line="360" w:before="0" w:after="0"/>
        <w:contextualSpacing/>
        <w:jc w:val="center"/>
        <w:rPr>
          <w:rFonts w:ascii="Arial" w:hAnsi="Arial"/>
          <w:sz w:val="22"/>
          <w:szCs w:val="22"/>
        </w:rPr>
      </w:pPr>
      <w:r>
        <w:rPr>
          <w:rFonts w:eastAsia="Times New Roman" w:cs="Times New Roman" w:ascii="Arial" w:hAnsi="Arial"/>
          <w:b w:val="false"/>
          <w:bCs w:val="false"/>
          <w:color w:val="000000"/>
          <w:sz w:val="22"/>
          <w:szCs w:val="22"/>
          <w:lang w:eastAsia="pt-BR" w:bidi="ar-SA"/>
        </w:rPr>
        <w:t>Salvador-BA, 13 de janeiro de 2023.</w:t>
      </w:r>
    </w:p>
    <w:p>
      <w:pPr>
        <w:pStyle w:val="Normal"/>
        <w:spacing w:lineRule="auto" w:line="276" w:before="0" w:after="0"/>
        <w:contextualSpacing/>
        <w:jc w:val="center"/>
        <w:rPr>
          <w:rFonts w:ascii="Arial" w:hAnsi="Arial"/>
          <w:b w:val="false"/>
          <w:b w:val="false"/>
          <w:bCs w:val="false"/>
          <w:sz w:val="22"/>
          <w:szCs w:val="22"/>
        </w:rPr>
      </w:pPr>
      <w:r>
        <w:rPr>
          <w:rFonts w:ascii="Arial" w:hAnsi="Arial"/>
          <w:b w:val="false"/>
          <w:bCs w:val="false"/>
          <w:sz w:val="22"/>
          <w:szCs w:val="22"/>
        </w:rPr>
      </w:r>
    </w:p>
    <w:p>
      <w:pPr>
        <w:pStyle w:val="Normal"/>
        <w:spacing w:lineRule="auto" w:line="276" w:before="0" w:after="0"/>
        <w:contextualSpacing/>
        <w:jc w:val="center"/>
        <w:rPr>
          <w:rFonts w:ascii="Arial" w:hAnsi="Arial"/>
          <w:b w:val="false"/>
          <w:b w:val="false"/>
          <w:bCs w:val="false"/>
          <w:sz w:val="22"/>
          <w:szCs w:val="22"/>
        </w:rPr>
      </w:pPr>
      <w:r>
        <w:rPr>
          <w:rFonts w:ascii="Arial" w:hAnsi="Arial"/>
          <w:b w:val="false"/>
          <w:bCs w:val="false"/>
          <w:sz w:val="22"/>
          <w:szCs w:val="22"/>
        </w:rPr>
      </w:r>
    </w:p>
    <w:p>
      <w:pPr>
        <w:pStyle w:val="Normal"/>
        <w:spacing w:lineRule="auto" w:line="276" w:before="0" w:after="0"/>
        <w:contextualSpacing/>
        <w:jc w:val="center"/>
        <w:rPr>
          <w:rFonts w:ascii="Arial" w:hAnsi="Arial"/>
          <w:b w:val="false"/>
          <w:b w:val="false"/>
          <w:bCs w:val="false"/>
          <w:sz w:val="22"/>
          <w:szCs w:val="22"/>
        </w:rPr>
      </w:pPr>
      <w:r>
        <w:rPr>
          <w:rFonts w:ascii="Arial" w:hAnsi="Arial"/>
          <w:b w:val="false"/>
          <w:bCs w:val="false"/>
          <w:sz w:val="22"/>
          <w:szCs w:val="22"/>
        </w:rPr>
      </w:r>
    </w:p>
    <w:p>
      <w:pPr>
        <w:pStyle w:val="Normal"/>
        <w:widowControl/>
        <w:bidi w:val="0"/>
        <w:spacing w:lineRule="auto" w:line="259" w:before="0" w:after="0"/>
        <w:ind w:left="0" w:right="0" w:hanging="0"/>
        <w:jc w:val="center"/>
        <w:rPr/>
      </w:pPr>
      <w:r>
        <w:rPr>
          <w:rFonts w:ascii="Arial" w:hAnsi="Arial"/>
          <w:b/>
          <w:bCs/>
          <w:sz w:val="22"/>
          <w:szCs w:val="22"/>
        </w:rPr>
        <w:t>THIAGO ZACARIAS PEREIRA</w:t>
      </w:r>
      <w:r>
        <w:rPr>
          <w:rStyle w:val="Tiporegular2"/>
          <w:rFonts w:ascii="Arial" w:hAnsi="Arial"/>
          <w:b/>
          <w:bCs/>
          <w:i w:val="false"/>
          <w:strike w:val="false"/>
          <w:dstrike w:val="false"/>
          <w:outline w:val="false"/>
          <w:shadow w:val="false"/>
          <w:color w:val="000000"/>
          <w:sz w:val="22"/>
          <w:szCs w:val="22"/>
          <w:u w:val="none"/>
          <w:em w:val="none"/>
        </w:rPr>
        <w:t xml:space="preserve"> – 2 º Ten</w:t>
      </w:r>
    </w:p>
    <w:p>
      <w:pPr>
        <w:pStyle w:val="Normal"/>
        <w:widowControl/>
        <w:bidi w:val="0"/>
        <w:snapToGrid w:val="false"/>
        <w:spacing w:lineRule="auto" w:line="240" w:before="0" w:after="29"/>
        <w:ind w:left="0" w:right="0" w:hanging="0"/>
        <w:jc w:val="center"/>
        <w:rPr/>
      </w:pPr>
      <w:r>
        <w:rPr>
          <w:rStyle w:val="Tiporegular2"/>
          <w:rFonts w:eastAsia="Calibri" w:cs="Arial" w:ascii="Arial" w:hAnsi="Arial"/>
          <w:b w:val="false"/>
          <w:bCs w:val="false"/>
          <w:i w:val="false"/>
          <w:strike w:val="false"/>
          <w:dstrike w:val="false"/>
          <w:outline w:val="false"/>
          <w:shadow w:val="false"/>
          <w:color w:val="000000"/>
          <w:sz w:val="22"/>
          <w:szCs w:val="22"/>
          <w:u w:val="none"/>
          <w:em w:val="none"/>
          <w:lang w:val="pt-BR" w:eastAsia="en-US" w:bidi="ar-SA"/>
        </w:rPr>
        <w:t>Encarregado do Setor do Almoxarifado do 6</w:t>
      </w:r>
      <w:r>
        <w:rPr>
          <w:rStyle w:val="Fontepargpadro"/>
          <w:rFonts w:eastAsia="Calibri" w:cs="Arial" w:ascii="Arial" w:hAnsi="Arial"/>
          <w:b w:val="false"/>
          <w:bCs w:val="false"/>
          <w:i w:val="false"/>
          <w:strike w:val="false"/>
          <w:dstrike w:val="false"/>
          <w:outline w:val="false"/>
          <w:shadow w:val="false"/>
          <w:color w:val="000000"/>
          <w:sz w:val="22"/>
          <w:szCs w:val="22"/>
          <w:u w:val="none"/>
          <w:em w:val="none"/>
          <w:lang w:val="pt-BR" w:eastAsia="en-US" w:bidi="ar-SA"/>
        </w:rPr>
        <w:t>º D Sup</w:t>
      </w:r>
    </w:p>
    <w:sectPr>
      <w:footerReference w:type="default" r:id="rId4"/>
      <w:type w:val="nextPage"/>
      <w:pgSz w:w="11906" w:h="16838"/>
      <w:pgMar w:left="1701" w:right="1134" w:header="0" w:top="1701" w:footer="708" w:bottom="1134"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Arial">
    <w:charset w:val="00"/>
    <w:family w:val="roman"/>
    <w:pitch w:val="variable"/>
  </w:font>
  <w:font w:name="Ecofont_Spranq_eco_Sans">
    <w:charset w:val="00"/>
    <w:family w:val="roman"/>
    <w:pitch w:val="variable"/>
  </w:font>
  <w:font w:name="Segoe UI">
    <w:charset w:val="00"/>
    <w:family w:val="roman"/>
    <w:pitch w:val="variable"/>
  </w:font>
  <w:font w:name="Liberation Sans">
    <w:altName w:val="Arial"/>
    <w:charset w:val="00"/>
    <w:family w:val="roman"/>
    <w:pitch w:val="variable"/>
  </w:font>
  <w:font w:name="Cambri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sz w:val="12"/>
        <w:szCs w:val="12"/>
      </w:rPr>
    </w:pPr>
    <w:r>
      <w:rPr>
        <w:sz w:val="12"/>
        <w:szCs w:val="12"/>
      </w:rPr>
      <w:t>Termo de Referência – Serviços – Lei nº 14.133/21 – Contratação Direta</w:t>
    </w:r>
  </w:p>
  <w:p>
    <w:pPr>
      <w:pStyle w:val="Rodap"/>
      <w:rPr/>
    </w:pPr>
    <w:r>
      <w:rPr>
        <w:sz w:val="12"/>
        <w:szCs w:val="12"/>
      </w:rPr>
      <w:t>Atualização: Junho/2022</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rPr>
        <w:b/>
        <w:color w:val="00000A"/>
      </w:rPr>
    </w:lvl>
    <w:lvl w:ilvl="1">
      <w:start w:val="1"/>
      <w:numFmt w:val="decimal"/>
      <w:lvlText w:val="%1.%2."/>
      <w:lvlJc w:val="left"/>
      <w:pPr>
        <w:ind w:left="432" w:hanging="432"/>
      </w:pPr>
      <w:rPr>
        <w:dstrike w:val="false"/>
        <w:strike w:val="false"/>
        <w:sz w:val="24"/>
        <w:i w:val="false"/>
        <w:u w:val="none"/>
        <w:b w:val="false"/>
        <w:effect w:val="none"/>
        <w:bCs w:val="false"/>
        <w:color w:val="00000A"/>
      </w:rPr>
    </w:lvl>
    <w:lvl w:ilvl="2">
      <w:start w:val="1"/>
      <w:numFmt w:val="decimal"/>
      <w:lvlText w:val="%1.%2.%3."/>
      <w:lvlJc w:val="left"/>
      <w:pPr>
        <w:ind w:left="1072" w:hanging="504"/>
      </w:pPr>
      <w:rPr>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lvl w:ilvl="0">
      <w:start w:val="2"/>
      <w:numFmt w:val="decimal"/>
      <w:lvlText w:val="%1."/>
      <w:lvlJc w:val="left"/>
      <w:pPr>
        <w:ind w:left="360" w:hanging="360"/>
      </w:pPr>
      <w:rPr>
        <w:b/>
        <w:color w:val="00000A"/>
      </w:rPr>
    </w:lvl>
    <w:lvl w:ilvl="1">
      <w:start w:val="1"/>
      <w:numFmt w:val="decimal"/>
      <w:lvlText w:val="%1.%2."/>
      <w:lvlJc w:val="left"/>
      <w:pPr>
        <w:ind w:left="432" w:hanging="432"/>
      </w:pPr>
      <w:rPr>
        <w:dstrike w:val="false"/>
        <w:strike w:val="false"/>
        <w:sz w:val="24"/>
        <w:i w:val="false"/>
        <w:u w:val="none"/>
        <w:b w:val="false"/>
        <w:effect w:val="none"/>
        <w:rFonts w:ascii="Arial" w:hAnsi="Arial"/>
        <w:color w:val="00000A"/>
      </w:rPr>
    </w:lvl>
    <w:lvl w:ilvl="2">
      <w:start w:val="1"/>
      <w:numFmt w:val="decimal"/>
      <w:lvlText w:val="%1.%2.%3."/>
      <w:lvlJc w:val="left"/>
      <w:pPr>
        <w:ind w:left="1072" w:hanging="504"/>
      </w:pPr>
      <w:rPr>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lvl w:ilvl="0">
      <w:start w:val="3"/>
      <w:numFmt w:val="decimal"/>
      <w:lvlText w:val="%1."/>
      <w:lvlJc w:val="left"/>
      <w:pPr>
        <w:ind w:left="360" w:hanging="360"/>
      </w:pPr>
      <w:rPr>
        <w:b/>
        <w:color w:val="00000A"/>
      </w:rPr>
    </w:lvl>
    <w:lvl w:ilvl="1">
      <w:start w:val="1"/>
      <w:numFmt w:val="decimal"/>
      <w:lvlText w:val="%1.%2."/>
      <w:lvlJc w:val="left"/>
      <w:pPr>
        <w:ind w:left="432" w:hanging="432"/>
      </w:pPr>
      <w:rPr>
        <w:dstrike w:val="false"/>
        <w:strike w:val="false"/>
        <w:sz w:val="24"/>
        <w:i w:val="false"/>
        <w:u w:val="none"/>
        <w:b w:val="false"/>
        <w:effect w:val="none"/>
        <w:bCs w:val="false"/>
        <w:rFonts w:ascii="Arial" w:hAnsi="Arial"/>
        <w:color w:val="00000A"/>
      </w:rPr>
    </w:lvl>
    <w:lvl w:ilvl="2">
      <w:start w:val="1"/>
      <w:numFmt w:val="decimal"/>
      <w:lvlText w:val="%1.%2.%3."/>
      <w:lvlJc w:val="left"/>
      <w:pPr>
        <w:ind w:left="1072" w:hanging="504"/>
      </w:pPr>
      <w:rPr>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lvl w:ilvl="0">
      <w:start w:val="11"/>
      <w:numFmt w:val="decimal"/>
      <w:lvlText w:val="%1."/>
      <w:lvlJc w:val="left"/>
      <w:pPr>
        <w:ind w:left="360" w:hanging="360"/>
      </w:pPr>
      <w:rPr>
        <w:b/>
        <w:color w:val="00000A"/>
      </w:rPr>
    </w:lvl>
    <w:lvl w:ilvl="1">
      <w:start w:val="1"/>
      <w:numFmt w:val="decimal"/>
      <w:lvlText w:val="%1.%2."/>
      <w:lvlJc w:val="left"/>
      <w:pPr>
        <w:ind w:left="432" w:hanging="432"/>
      </w:pPr>
      <w:rPr>
        <w:dstrike w:val="false"/>
        <w:strike w:val="false"/>
        <w:sz w:val="24"/>
        <w:i/>
        <w:u w:val="none"/>
        <w:b w:val="false"/>
        <w:effect w:val="none"/>
        <w:iCs/>
        <w:rFonts w:ascii="Arial" w:hAnsi="Arial"/>
        <w:color w:val="00000A"/>
      </w:rPr>
    </w:lvl>
    <w:lvl w:ilvl="2">
      <w:start w:val="1"/>
      <w:numFmt w:val="decimal"/>
      <w:lvlText w:val="%1.%2.%3."/>
      <w:lvlJc w:val="left"/>
      <w:pPr>
        <w:ind w:left="1072" w:hanging="504"/>
      </w:pPr>
      <w:rPr>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lvl w:ilvl="0">
      <w:start w:val="4"/>
      <w:numFmt w:val="decimal"/>
      <w:lvlText w:val="%1."/>
      <w:lvlJc w:val="left"/>
      <w:pPr>
        <w:ind w:left="360" w:hanging="360"/>
      </w:pPr>
      <w:rPr>
        <w:b/>
        <w:color w:val="00000A"/>
      </w:rPr>
    </w:lvl>
    <w:lvl w:ilvl="1">
      <w:start w:val="1"/>
      <w:numFmt w:val="decimal"/>
      <w:lvlText w:val="%1.%2."/>
      <w:lvlJc w:val="left"/>
      <w:pPr>
        <w:ind w:left="432" w:hanging="432"/>
      </w:pPr>
      <w:rPr>
        <w:dstrike w:val="false"/>
        <w:strike w:val="false"/>
        <w:sz w:val="20"/>
        <w:i w:val="false"/>
        <w:u w:val="none"/>
        <w:b w:val="false"/>
        <w:effect w:val="none"/>
        <w:rFonts w:ascii="Arial" w:hAnsi="Arial"/>
        <w:color w:val="00000A"/>
      </w:rPr>
    </w:lvl>
    <w:lvl w:ilvl="2">
      <w:start w:val="1"/>
      <w:numFmt w:val="decimal"/>
      <w:lvlText w:val="%1.%2.%3."/>
      <w:lvlJc w:val="left"/>
      <w:pPr>
        <w:ind w:left="1072" w:hanging="504"/>
      </w:pPr>
      <w:rPr>
        <w:sz w:val="24"/>
        <w:i w:val="false"/>
        <w:b w:val="false"/>
        <w:szCs w:val="20"/>
        <w:rFonts w:ascii="Arial" w:hAnsi="Arial"/>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lvl w:ilvl="0">
      <w:start w:val="9"/>
      <w:numFmt w:val="decimal"/>
      <w:lvlText w:val="%1."/>
      <w:lvlJc w:val="left"/>
      <w:pPr>
        <w:ind w:left="360" w:hanging="360"/>
      </w:pPr>
      <w:rPr>
        <w:b/>
        <w:color w:val="00000A"/>
      </w:rPr>
    </w:lvl>
    <w:lvl w:ilvl="1">
      <w:start w:val="1"/>
      <w:numFmt w:val="decimal"/>
      <w:lvlText w:val="%1.%2."/>
      <w:lvlJc w:val="left"/>
      <w:pPr>
        <w:ind w:left="432" w:hanging="432"/>
      </w:pPr>
      <w:rPr>
        <w:dstrike w:val="false"/>
        <w:strike w:val="false"/>
        <w:sz w:val="24"/>
        <w:i w:val="false"/>
        <w:u w:val="none"/>
        <w:b w:val="false"/>
        <w:effect w:val="none"/>
        <w:rFonts w:ascii="Arial" w:hAnsi="Arial"/>
        <w:color w:val="00000A"/>
      </w:rPr>
    </w:lvl>
    <w:lvl w:ilvl="2">
      <w:start w:val="1"/>
      <w:numFmt w:val="decimal"/>
      <w:lvlText w:val="%1.%2.%3."/>
      <w:lvlJc w:val="left"/>
      <w:pPr>
        <w:ind w:left="1072" w:hanging="504"/>
      </w:pPr>
      <w:rPr>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lvl w:ilvl="0">
      <w:start w:val="1"/>
      <w:numFmt w:val="decimal"/>
      <w:lvlText w:val="%1."/>
      <w:lvlJc w:val="left"/>
      <w:pPr>
        <w:ind w:left="360" w:hanging="360"/>
      </w:pPr>
      <w:rPr>
        <w:sz w:val="20"/>
        <w:b/>
        <w:szCs w:val="22"/>
        <w:rFonts w:ascii="Arial" w:hAnsi="Arial"/>
        <w:color w:val="00000A"/>
      </w:rPr>
    </w:lvl>
    <w:lvl w:ilvl="1">
      <w:start w:val="4"/>
      <w:numFmt w:val="decimal"/>
      <w:lvlText w:val="%1.%2."/>
      <w:lvlJc w:val="left"/>
      <w:pPr>
        <w:ind w:left="432" w:hanging="432"/>
      </w:pPr>
      <w:rPr>
        <w:dstrike w:val="false"/>
        <w:strike w:val="false"/>
        <w:i w:val="false"/>
        <w:u w:val="none"/>
        <w:b w:val="false"/>
        <w:effect w:val="none"/>
        <w:color w:val="00000A"/>
      </w:rPr>
    </w:lvl>
    <w:lvl w:ilvl="2">
      <w:start w:val="1"/>
      <w:numFmt w:val="decimal"/>
      <w:lvlText w:val="%1.%2.%3."/>
      <w:lvlJc w:val="left"/>
      <w:pPr>
        <w:ind w:left="1072" w:hanging="504"/>
      </w:pPr>
      <w:rPr>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lvl w:ilvl="0">
      <w:start w:val="10"/>
      <w:numFmt w:val="decimal"/>
      <w:lvlText w:val="%1."/>
      <w:lvlJc w:val="left"/>
      <w:pPr>
        <w:ind w:left="360" w:hanging="360"/>
      </w:pPr>
      <w:rPr>
        <w:sz w:val="22"/>
        <w:b/>
        <w:szCs w:val="20"/>
        <w:rFonts w:ascii="Arial" w:hAnsi="Arial"/>
        <w:color w:val="00000A"/>
      </w:rPr>
    </w:lvl>
    <w:lvl w:ilvl="1">
      <w:start w:val="4"/>
      <w:numFmt w:val="decimal"/>
      <w:lvlText w:val="%1.%2."/>
      <w:lvlJc w:val="left"/>
      <w:pPr>
        <w:ind w:left="432" w:hanging="432"/>
      </w:pPr>
      <w:rPr>
        <w:dstrike w:val="false"/>
        <w:strike w:val="false"/>
        <w:i w:val="false"/>
        <w:u w:val="none"/>
        <w:b w:val="false"/>
        <w:effect w:val="none"/>
        <w:color w:val="00000A"/>
      </w:rPr>
    </w:lvl>
    <w:lvl w:ilvl="2">
      <w:start w:val="1"/>
      <w:numFmt w:val="decimal"/>
      <w:lvlText w:val="%1.%2.%3."/>
      <w:lvlJc w:val="left"/>
      <w:pPr>
        <w:ind w:left="1072" w:hanging="504"/>
      </w:pPr>
      <w:rPr>
        <w:sz w:val="20"/>
        <w:i w:val="false"/>
        <w:b w:val="false"/>
        <w:szCs w:val="2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http://schemas.openxmlformats.org/wordprocessingml/2006/main">
  <w:zoom w:percent="100"/>
  <w:defaultTabStop w:val="708"/>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e71e3"/>
    <w:pPr>
      <w:widowControl/>
      <w:bidi w:val="0"/>
      <w:spacing w:lineRule="auto" w:line="259" w:before="0" w:after="160"/>
      <w:jc w:val="left"/>
    </w:pPr>
    <w:rPr>
      <w:rFonts w:ascii="Calibri" w:hAnsi="Calibri" w:eastAsia="Calibri" w:cs="" w:asciiTheme="minorHAnsi" w:cstheme="minorBidi" w:eastAsiaTheme="minorHAnsi" w:hAnsiTheme="minorHAnsi"/>
      <w:color w:val="00000A"/>
      <w:kern w:val="0"/>
      <w:sz w:val="22"/>
      <w:szCs w:val="22"/>
      <w:lang w:val="pt-BR" w:eastAsia="en-US" w:bidi="ar-SA"/>
    </w:rPr>
  </w:style>
  <w:style w:type="paragraph" w:styleId="Ttulo1">
    <w:name w:val="Heading 1"/>
    <w:basedOn w:val="Normal"/>
    <w:next w:val="Normal"/>
    <w:link w:val="Ttulo1Char"/>
    <w:uiPriority w:val="9"/>
    <w:qFormat/>
    <w:rsid w:val="00fe71e3"/>
    <w:pPr>
      <w:keepNext w:val="true"/>
      <w:keepLines/>
      <w:spacing w:before="240" w:after="0"/>
      <w:outlineLvl w:val="0"/>
    </w:pPr>
    <w:rPr>
      <w:rFonts w:ascii="Calibri Light" w:hAnsi="Calibri Light" w:eastAsia="" w:cs="" w:asciiTheme="majorHAnsi" w:cstheme="majorBidi" w:eastAsiaTheme="majorEastAsia" w:hAnsiTheme="majorHAnsi"/>
      <w:color w:val="2F5496" w:themeColor="accent1" w:themeShade="bf"/>
      <w:sz w:val="32"/>
      <w:szCs w:val="32"/>
    </w:rPr>
  </w:style>
  <w:style w:type="paragraph" w:styleId="Ttulo3">
    <w:name w:val="Heading 3"/>
    <w:basedOn w:val="Normal"/>
    <w:next w:val="Normal"/>
    <w:link w:val="Ttulo3Char"/>
    <w:uiPriority w:val="9"/>
    <w:semiHidden/>
    <w:unhideWhenUsed/>
    <w:qFormat/>
    <w:rsid w:val="00902b3f"/>
    <w:pPr>
      <w:keepNext w:val="true"/>
      <w:keepLines/>
      <w:spacing w:before="40" w:after="0"/>
      <w:outlineLvl w:val="2"/>
    </w:pPr>
    <w:rPr>
      <w:rFonts w:ascii="Calibri Light" w:hAnsi="Calibri Light" w:eastAsia="" w:cs="" w:asciiTheme="majorHAnsi" w:cstheme="majorBidi" w:eastAsiaTheme="majorEastAsia" w:hAnsiTheme="majorHAnsi"/>
      <w:color w:val="1F3763" w:themeColor="accent1" w:themeShade="7f"/>
      <w:sz w:val="24"/>
      <w:szCs w:val="24"/>
    </w:rPr>
  </w:style>
  <w:style w:type="paragraph" w:styleId="Ttulo6">
    <w:name w:val="Heading 6"/>
    <w:basedOn w:val="Normal"/>
    <w:next w:val="Normal"/>
    <w:link w:val="Ttulo6Char"/>
    <w:uiPriority w:val="9"/>
    <w:semiHidden/>
    <w:unhideWhenUsed/>
    <w:qFormat/>
    <w:rsid w:val="008e1fe3"/>
    <w:pPr>
      <w:keepNext w:val="true"/>
      <w:keepLines/>
      <w:spacing w:before="40" w:after="0"/>
      <w:outlineLvl w:val="5"/>
    </w:pPr>
    <w:rPr>
      <w:rFonts w:ascii="Calibri Light" w:hAnsi="Calibri Light" w:eastAsia="" w:cs="" w:asciiTheme="majorHAnsi" w:cstheme="majorBidi" w:eastAsiaTheme="majorEastAsia" w:hAnsiTheme="majorHAnsi"/>
      <w:color w:val="1F3763" w:themeColor="accent1" w:themeShade="7f"/>
    </w:rPr>
  </w:style>
  <w:style w:type="character" w:styleId="DefaultParagraphFont" w:default="1">
    <w:name w:val="Default Paragraph Font"/>
    <w:uiPriority w:val="1"/>
    <w:semiHidden/>
    <w:unhideWhenUsed/>
    <w:qFormat/>
    <w:rPr/>
  </w:style>
  <w:style w:type="character" w:styleId="LinkdaInternet">
    <w:name w:val="Link da Internet"/>
    <w:unhideWhenUsed/>
    <w:rsid w:val="00fe71e3"/>
    <w:rPr>
      <w:color w:val="000080"/>
      <w:u w:val="single"/>
    </w:rPr>
  </w:style>
  <w:style w:type="character" w:styleId="CitaoChar" w:customStyle="1">
    <w:name w:val="Citação Char"/>
    <w:basedOn w:val="DefaultParagraphFont"/>
    <w:link w:val="Citao"/>
    <w:uiPriority w:val="29"/>
    <w:qFormat/>
    <w:rsid w:val="00fe71e3"/>
    <w:rPr>
      <w:rFonts w:ascii="Arial" w:hAnsi="Arial" w:eastAsia="Calibri" w:cs="Tahoma"/>
      <w:i/>
      <w:iCs/>
      <w:color w:val="000000"/>
      <w:sz w:val="20"/>
      <w:szCs w:val="24"/>
      <w:shd w:fill="FFFFCC" w:val="clear"/>
    </w:rPr>
  </w:style>
  <w:style w:type="character" w:styleId="Nivel1Char" w:customStyle="1">
    <w:name w:val="Nivel1 Char"/>
    <w:basedOn w:val="DefaultParagraphFont"/>
    <w:link w:val="Nivel1"/>
    <w:qFormat/>
    <w:locked/>
    <w:rsid w:val="00fe71e3"/>
    <w:rPr>
      <w:rFonts w:ascii="Arial" w:hAnsi="Arial" w:eastAsia="" w:cs="Arial" w:eastAsiaTheme="majorEastAsia"/>
      <w:b/>
      <w:color w:val="000000"/>
      <w:sz w:val="32"/>
      <w:szCs w:val="32"/>
    </w:rPr>
  </w:style>
  <w:style w:type="character" w:styleId="Ttulo1Char" w:customStyle="1">
    <w:name w:val="Título 1 Char"/>
    <w:basedOn w:val="DefaultParagraphFont"/>
    <w:link w:val="Ttulo1"/>
    <w:uiPriority w:val="9"/>
    <w:qFormat/>
    <w:rsid w:val="00fe71e3"/>
    <w:rPr>
      <w:rFonts w:ascii="Calibri Light" w:hAnsi="Calibri Light" w:eastAsia="" w:cs="" w:asciiTheme="majorHAnsi" w:cstheme="majorBidi" w:eastAsiaTheme="majorEastAsia" w:hAnsiTheme="majorHAnsi"/>
      <w:color w:val="2F5496" w:themeColor="accent1" w:themeShade="bf"/>
      <w:sz w:val="32"/>
      <w:szCs w:val="32"/>
    </w:rPr>
  </w:style>
  <w:style w:type="character" w:styleId="Normalchar1" w:customStyle="1">
    <w:name w:val="normal__char1"/>
    <w:qFormat/>
    <w:rsid w:val="00a45c14"/>
    <w:rPr>
      <w:rFonts w:ascii="Arial" w:hAnsi="Arial" w:cs="Arial"/>
      <w:strike w:val="false"/>
      <w:dstrike w:val="false"/>
      <w:sz w:val="24"/>
      <w:szCs w:val="24"/>
      <w:u w:val="none"/>
      <w:effect w:val="none"/>
    </w:rPr>
  </w:style>
  <w:style w:type="character" w:styleId="Strong">
    <w:name w:val="Strong"/>
    <w:basedOn w:val="DefaultParagraphFont"/>
    <w:uiPriority w:val="22"/>
    <w:qFormat/>
    <w:rsid w:val="0042560b"/>
    <w:rPr>
      <w:b/>
      <w:bCs/>
    </w:rPr>
  </w:style>
  <w:style w:type="character" w:styleId="MenoPendente1" w:customStyle="1">
    <w:name w:val="Menção Pendente1"/>
    <w:basedOn w:val="DefaultParagraphFont"/>
    <w:uiPriority w:val="99"/>
    <w:semiHidden/>
    <w:unhideWhenUsed/>
    <w:qFormat/>
    <w:rsid w:val="00c81183"/>
    <w:rPr>
      <w:color w:val="605E5C"/>
      <w:shd w:fill="E1DFDD" w:val="clear"/>
    </w:rPr>
  </w:style>
  <w:style w:type="character" w:styleId="Annotationreference">
    <w:name w:val="annotation reference"/>
    <w:basedOn w:val="DefaultParagraphFont"/>
    <w:uiPriority w:val="99"/>
    <w:unhideWhenUsed/>
    <w:qFormat/>
    <w:rsid w:val="00843661"/>
    <w:rPr>
      <w:sz w:val="16"/>
      <w:szCs w:val="16"/>
    </w:rPr>
  </w:style>
  <w:style w:type="character" w:styleId="TextodecomentrioChar" w:customStyle="1">
    <w:name w:val="Texto de comentário Char"/>
    <w:basedOn w:val="DefaultParagraphFont"/>
    <w:link w:val="Textodecomentrio"/>
    <w:uiPriority w:val="99"/>
    <w:qFormat/>
    <w:rsid w:val="00843661"/>
    <w:rPr>
      <w:sz w:val="20"/>
      <w:szCs w:val="20"/>
    </w:rPr>
  </w:style>
  <w:style w:type="character" w:styleId="AssuntodocomentrioChar" w:customStyle="1">
    <w:name w:val="Assunto do comentário Char"/>
    <w:basedOn w:val="TextodecomentrioChar"/>
    <w:link w:val="Assuntodocomentrio"/>
    <w:uiPriority w:val="99"/>
    <w:semiHidden/>
    <w:qFormat/>
    <w:rsid w:val="00843661"/>
    <w:rPr>
      <w:b/>
      <w:bCs/>
      <w:sz w:val="20"/>
      <w:szCs w:val="20"/>
    </w:rPr>
  </w:style>
  <w:style w:type="character" w:styleId="Ttulo6Char" w:customStyle="1">
    <w:name w:val="Título 6 Char"/>
    <w:basedOn w:val="DefaultParagraphFont"/>
    <w:link w:val="Ttulo6"/>
    <w:uiPriority w:val="9"/>
    <w:semiHidden/>
    <w:qFormat/>
    <w:rsid w:val="008e1fe3"/>
    <w:rPr>
      <w:rFonts w:ascii="Calibri Light" w:hAnsi="Calibri Light" w:eastAsia="" w:cs="" w:asciiTheme="majorHAnsi" w:cstheme="majorBidi" w:eastAsiaTheme="majorEastAsia" w:hAnsiTheme="majorHAnsi"/>
      <w:color w:val="1F3763" w:themeColor="accent1" w:themeShade="7f"/>
    </w:rPr>
  </w:style>
  <w:style w:type="character" w:styleId="FollowedHyperlink">
    <w:name w:val="FollowedHyperlink"/>
    <w:basedOn w:val="DefaultParagraphFont"/>
    <w:uiPriority w:val="99"/>
    <w:semiHidden/>
    <w:unhideWhenUsed/>
    <w:qFormat/>
    <w:rsid w:val="00206410"/>
    <w:rPr>
      <w:color w:val="954F72" w:themeColor="followedHyperlink"/>
      <w:u w:val="single"/>
    </w:rPr>
  </w:style>
  <w:style w:type="character" w:styleId="QuoteChar" w:customStyle="1">
    <w:name w:val="Quote Char"/>
    <w:link w:val="Citao1"/>
    <w:qFormat/>
    <w:locked/>
    <w:rsid w:val="003948b2"/>
    <w:rPr>
      <w:rFonts w:ascii="Ecofont_Spranq_eco_Sans" w:hAnsi="Ecofont_Spranq_eco_Sans" w:cs="Ecofont_Spranq_eco_Sans"/>
      <w:i/>
      <w:iCs/>
      <w:color w:val="000000"/>
      <w:sz w:val="24"/>
      <w:szCs w:val="24"/>
      <w:shd w:fill="FFFFCC" w:val="clear"/>
    </w:rPr>
  </w:style>
  <w:style w:type="character" w:styleId="Markedcontent" w:customStyle="1">
    <w:name w:val="markedcontent"/>
    <w:basedOn w:val="DefaultParagraphFont"/>
    <w:qFormat/>
    <w:rsid w:val="00bd4caf"/>
    <w:rPr/>
  </w:style>
  <w:style w:type="character" w:styleId="Highlight" w:customStyle="1">
    <w:name w:val="highlight"/>
    <w:basedOn w:val="DefaultParagraphFont"/>
    <w:qFormat/>
    <w:rsid w:val="00bd4caf"/>
    <w:rPr/>
  </w:style>
  <w:style w:type="character" w:styleId="TextodebaloChar" w:customStyle="1">
    <w:name w:val="Texto de balão Char"/>
    <w:basedOn w:val="DefaultParagraphFont"/>
    <w:link w:val="Textodebalo"/>
    <w:uiPriority w:val="99"/>
    <w:semiHidden/>
    <w:qFormat/>
    <w:rsid w:val="00e81162"/>
    <w:rPr>
      <w:rFonts w:ascii="Segoe UI" w:hAnsi="Segoe UI" w:cs="Segoe UI"/>
      <w:sz w:val="18"/>
      <w:szCs w:val="18"/>
    </w:rPr>
  </w:style>
  <w:style w:type="character" w:styleId="MenoPendente2" w:customStyle="1">
    <w:name w:val="Menção Pendente2"/>
    <w:basedOn w:val="DefaultParagraphFont"/>
    <w:uiPriority w:val="99"/>
    <w:semiHidden/>
    <w:unhideWhenUsed/>
    <w:qFormat/>
    <w:rsid w:val="00307e84"/>
    <w:rPr>
      <w:color w:val="605E5C"/>
      <w:shd w:fill="E1DFDD" w:val="clear"/>
    </w:rPr>
  </w:style>
  <w:style w:type="character" w:styleId="Nivel2Char" w:customStyle="1">
    <w:name w:val="Nivel 2 Char"/>
    <w:basedOn w:val="DefaultParagraphFont"/>
    <w:link w:val="Nivel2"/>
    <w:qFormat/>
    <w:locked/>
    <w:rsid w:val="00ff4094"/>
    <w:rPr>
      <w:rFonts w:ascii="Arial" w:hAnsi="Arial" w:cs="Arial"/>
      <w:color w:val="000000"/>
    </w:rPr>
  </w:style>
  <w:style w:type="character" w:styleId="Citao2Char" w:customStyle="1">
    <w:name w:val="citação 2 Char"/>
    <w:basedOn w:val="CitaoChar"/>
    <w:link w:val="citao2"/>
    <w:qFormat/>
    <w:rsid w:val="003e7046"/>
    <w:rPr>
      <w:rFonts w:ascii="Arial" w:hAnsi="Arial" w:eastAsia="Calibri" w:cs="Tahoma"/>
      <w:i/>
      <w:iCs/>
      <w:color w:val="000000"/>
      <w:sz w:val="20"/>
      <w:szCs w:val="20"/>
      <w:shd w:fill="FFFFCC" w:val="clear"/>
      <w:lang w:eastAsia="zh-CN" w:bidi="hi-IN"/>
    </w:rPr>
  </w:style>
  <w:style w:type="character" w:styleId="CabealhoChar" w:customStyle="1">
    <w:name w:val="Cabeçalho Char"/>
    <w:basedOn w:val="DefaultParagraphFont"/>
    <w:link w:val="Cabealho"/>
    <w:uiPriority w:val="99"/>
    <w:qFormat/>
    <w:rsid w:val="0073140b"/>
    <w:rPr/>
  </w:style>
  <w:style w:type="character" w:styleId="RodapChar" w:customStyle="1">
    <w:name w:val="Rodapé Char"/>
    <w:basedOn w:val="DefaultParagraphFont"/>
    <w:link w:val="Rodap"/>
    <w:uiPriority w:val="99"/>
    <w:qFormat/>
    <w:rsid w:val="0073140b"/>
    <w:rPr/>
  </w:style>
  <w:style w:type="character" w:styleId="MenoPendente3" w:customStyle="1">
    <w:name w:val="Menção Pendente3"/>
    <w:basedOn w:val="DefaultParagraphFont"/>
    <w:uiPriority w:val="99"/>
    <w:semiHidden/>
    <w:unhideWhenUsed/>
    <w:qFormat/>
    <w:rsid w:val="00f57d61"/>
    <w:rPr>
      <w:color w:val="605E5C"/>
      <w:shd w:fill="E1DFDD" w:val="clear"/>
    </w:rPr>
  </w:style>
  <w:style w:type="character" w:styleId="Ttulo3Char" w:customStyle="1">
    <w:name w:val="Título 3 Char"/>
    <w:basedOn w:val="DefaultParagraphFont"/>
    <w:link w:val="Ttulo3"/>
    <w:uiPriority w:val="9"/>
    <w:semiHidden/>
    <w:qFormat/>
    <w:rsid w:val="00902b3f"/>
    <w:rPr>
      <w:rFonts w:ascii="Calibri Light" w:hAnsi="Calibri Light" w:eastAsia="" w:cs="" w:asciiTheme="majorHAnsi" w:cstheme="majorBidi" w:eastAsiaTheme="majorEastAsia" w:hAnsiTheme="majorHAnsi"/>
      <w:color w:val="1F3763" w:themeColor="accent1" w:themeShade="7f"/>
      <w:sz w:val="24"/>
      <w:szCs w:val="24"/>
    </w:rPr>
  </w:style>
  <w:style w:type="character" w:styleId="MenoPendente4" w:customStyle="1">
    <w:name w:val="Menção Pendente4"/>
    <w:basedOn w:val="DefaultParagraphFont"/>
    <w:uiPriority w:val="99"/>
    <w:semiHidden/>
    <w:unhideWhenUsed/>
    <w:qFormat/>
    <w:rsid w:val="00094642"/>
    <w:rPr>
      <w:color w:val="605E5C"/>
      <w:shd w:fill="E1DFDD" w:val="clear"/>
    </w:rPr>
  </w:style>
  <w:style w:type="character" w:styleId="Nvel2OpcionalChar" w:customStyle="1">
    <w:name w:val="Nível 2 Opcional Char"/>
    <w:basedOn w:val="DefaultParagraphFont"/>
    <w:link w:val="Nvel2Opcional"/>
    <w:qFormat/>
    <w:locked/>
    <w:rsid w:val="00f16961"/>
    <w:rPr>
      <w:rFonts w:ascii="Arial" w:hAnsi="Arial" w:eastAsia="Times New Roman" w:cs="Arial"/>
      <w:i/>
      <w:color w:val="FF0000"/>
      <w:sz w:val="20"/>
      <w:szCs w:val="20"/>
      <w:lang w:eastAsia="pt-BR"/>
    </w:rPr>
  </w:style>
  <w:style w:type="character" w:styleId="ListLabel1">
    <w:name w:val="ListLabel 1"/>
    <w:qFormat/>
    <w:rPr>
      <w:b/>
      <w:color w:val="00000A"/>
    </w:rPr>
  </w:style>
  <w:style w:type="character" w:styleId="ListLabel2">
    <w:name w:val="ListLabel 2"/>
    <w:qFormat/>
    <w:rPr>
      <w:rFonts w:ascii="Arial" w:hAnsi="Arial"/>
      <w:b/>
      <w:i w:val="false"/>
      <w:strike w:val="false"/>
      <w:dstrike w:val="false"/>
      <w:color w:val="00000A"/>
      <w:sz w:val="20"/>
      <w:u w:val="none"/>
      <w:effect w:val="none"/>
    </w:rPr>
  </w:style>
  <w:style w:type="character" w:styleId="ListLabel3">
    <w:name w:val="ListLabel 3"/>
    <w:qFormat/>
    <w:rPr>
      <w:rFonts w:ascii="Arial" w:hAnsi="Arial"/>
      <w:b/>
      <w:i w:val="false"/>
      <w:color w:val="00000A"/>
      <w:sz w:val="20"/>
      <w:szCs w:val="20"/>
    </w:rPr>
  </w:style>
  <w:style w:type="character" w:styleId="ListLabel4">
    <w:name w:val="ListLabel 4"/>
    <w:qFormat/>
    <w:rPr>
      <w:b/>
      <w:color w:val="00000A"/>
    </w:rPr>
  </w:style>
  <w:style w:type="character" w:styleId="ListLabel5">
    <w:name w:val="ListLabel 5"/>
    <w:qFormat/>
    <w:rPr>
      <w:b w:val="false"/>
      <w:i w:val="false"/>
      <w:strike w:val="false"/>
      <w:dstrike w:val="false"/>
      <w:color w:val="00000A"/>
      <w:u w:val="none"/>
      <w:effect w:val="none"/>
    </w:rPr>
  </w:style>
  <w:style w:type="character" w:styleId="ListLabel6">
    <w:name w:val="ListLabel 6"/>
    <w:qFormat/>
    <w:rPr>
      <w:b w:val="false"/>
      <w:i w:val="false"/>
      <w:color w:val="00000A"/>
      <w:sz w:val="20"/>
      <w:szCs w:val="20"/>
    </w:rPr>
  </w:style>
  <w:style w:type="character" w:styleId="ListLabel7">
    <w:name w:val="ListLabel 7"/>
    <w:qFormat/>
    <w:rPr>
      <w:rFonts w:ascii="Arial" w:hAnsi="Arial"/>
      <w:b/>
      <w:bCs/>
      <w:sz w:val="20"/>
    </w:rPr>
  </w:style>
  <w:style w:type="character" w:styleId="ListLabel8">
    <w:name w:val="ListLabel 8"/>
    <w:qFormat/>
    <w:rPr>
      <w:b/>
      <w:color w:val="00000A"/>
    </w:rPr>
  </w:style>
  <w:style w:type="character" w:styleId="ListLabel9">
    <w:name w:val="ListLabel 9"/>
    <w:qFormat/>
    <w:rPr>
      <w:rFonts w:ascii="Arial" w:hAnsi="Arial"/>
      <w:b w:val="false"/>
      <w:i w:val="false"/>
      <w:strike w:val="false"/>
      <w:dstrike w:val="false"/>
      <w:color w:val="00000A"/>
      <w:sz w:val="20"/>
      <w:u w:val="none"/>
      <w:effect w:val="none"/>
    </w:rPr>
  </w:style>
  <w:style w:type="character" w:styleId="ListLabel10">
    <w:name w:val="ListLabel 10"/>
    <w:qFormat/>
    <w:rPr>
      <w:rFonts w:ascii="Arial" w:hAnsi="Arial"/>
      <w:b w:val="false"/>
      <w:i w:val="false"/>
      <w:color w:val="00000A"/>
      <w:sz w:val="20"/>
      <w:szCs w:val="20"/>
    </w:rPr>
  </w:style>
  <w:style w:type="character" w:styleId="ListLabel11">
    <w:name w:val="ListLabel 11"/>
    <w:qFormat/>
    <w:rPr>
      <w:b/>
      <w:color w:val="00000A"/>
    </w:rPr>
  </w:style>
  <w:style w:type="character" w:styleId="ListLabel12">
    <w:name w:val="ListLabel 12"/>
    <w:qFormat/>
    <w:rPr>
      <w:b w:val="false"/>
      <w:i w:val="false"/>
      <w:strike w:val="false"/>
      <w:dstrike w:val="false"/>
      <w:color w:val="00000A"/>
      <w:u w:val="none"/>
      <w:effect w:val="none"/>
    </w:rPr>
  </w:style>
  <w:style w:type="character" w:styleId="ListLabel13">
    <w:name w:val="ListLabel 13"/>
    <w:qFormat/>
    <w:rPr>
      <w:b w:val="false"/>
      <w:i w:val="false"/>
      <w:color w:val="00000A"/>
      <w:sz w:val="20"/>
      <w:szCs w:val="20"/>
    </w:rPr>
  </w:style>
  <w:style w:type="character" w:styleId="ListLabel14">
    <w:name w:val="ListLabel 14"/>
    <w:qFormat/>
    <w:rPr>
      <w:b/>
      <w:color w:val="00000A"/>
    </w:rPr>
  </w:style>
  <w:style w:type="character" w:styleId="ListLabel15">
    <w:name w:val="ListLabel 15"/>
    <w:qFormat/>
    <w:rPr>
      <w:rFonts w:ascii="Arial" w:hAnsi="Arial"/>
      <w:b w:val="false"/>
      <w:i w:val="false"/>
      <w:strike w:val="false"/>
      <w:dstrike w:val="false"/>
      <w:color w:val="00000A"/>
      <w:sz w:val="20"/>
      <w:u w:val="none"/>
      <w:effect w:val="none"/>
    </w:rPr>
  </w:style>
  <w:style w:type="character" w:styleId="ListLabel16">
    <w:name w:val="ListLabel 16"/>
    <w:qFormat/>
    <w:rPr>
      <w:rFonts w:ascii="Arial" w:hAnsi="Arial"/>
      <w:b w:val="false"/>
      <w:i w:val="false"/>
      <w:color w:val="00000A"/>
      <w:sz w:val="20"/>
      <w:szCs w:val="20"/>
    </w:rPr>
  </w:style>
  <w:style w:type="character" w:styleId="ListLabel17">
    <w:name w:val="ListLabel 17"/>
    <w:qFormat/>
    <w:rPr>
      <w:b/>
      <w:color w:val="00000A"/>
    </w:rPr>
  </w:style>
  <w:style w:type="character" w:styleId="ListLabel18">
    <w:name w:val="ListLabel 18"/>
    <w:qFormat/>
    <w:rPr>
      <w:b w:val="false"/>
      <w:i w:val="false"/>
      <w:strike w:val="false"/>
      <w:dstrike w:val="false"/>
      <w:color w:val="00000A"/>
      <w:u w:val="none"/>
      <w:effect w:val="none"/>
    </w:rPr>
  </w:style>
  <w:style w:type="character" w:styleId="ListLabel19">
    <w:name w:val="ListLabel 19"/>
    <w:qFormat/>
    <w:rPr>
      <w:b w:val="false"/>
      <w:i w:val="false"/>
      <w:color w:val="00000A"/>
      <w:sz w:val="20"/>
      <w:szCs w:val="20"/>
    </w:rPr>
  </w:style>
  <w:style w:type="character" w:styleId="ListLabel20">
    <w:name w:val="ListLabel 20"/>
    <w:qFormat/>
    <w:rPr>
      <w:b/>
      <w:color w:val="00000A"/>
    </w:rPr>
  </w:style>
  <w:style w:type="character" w:styleId="ListLabel21">
    <w:name w:val="ListLabel 21"/>
    <w:qFormat/>
    <w:rPr>
      <w:b w:val="false"/>
      <w:i w:val="false"/>
      <w:strike w:val="false"/>
      <w:dstrike w:val="false"/>
      <w:color w:val="00000A"/>
      <w:u w:val="none"/>
      <w:effect w:val="none"/>
    </w:rPr>
  </w:style>
  <w:style w:type="character" w:styleId="ListLabel22">
    <w:name w:val="ListLabel 22"/>
    <w:qFormat/>
    <w:rPr>
      <w:b w:val="false"/>
      <w:i w:val="false"/>
      <w:color w:val="FF0000"/>
    </w:rPr>
  </w:style>
  <w:style w:type="character" w:styleId="ListLabel23">
    <w:name w:val="ListLabel 23"/>
    <w:qFormat/>
    <w:rPr>
      <w:b/>
      <w:color w:val="00000A"/>
    </w:rPr>
  </w:style>
  <w:style w:type="character" w:styleId="ListLabel24">
    <w:name w:val="ListLabel 24"/>
    <w:qFormat/>
    <w:rPr>
      <w:rFonts w:ascii="Arial" w:hAnsi="Arial"/>
      <w:b/>
      <w:i w:val="false"/>
      <w:strike w:val="false"/>
      <w:dstrike w:val="false"/>
      <w:color w:val="00000A"/>
      <w:sz w:val="20"/>
      <w:u w:val="none"/>
      <w:effect w:val="none"/>
    </w:rPr>
  </w:style>
  <w:style w:type="character" w:styleId="ListLabel25">
    <w:name w:val="ListLabel 25"/>
    <w:qFormat/>
    <w:rPr>
      <w:rFonts w:ascii="Arial" w:hAnsi="Arial"/>
      <w:b w:val="false"/>
      <w:i w:val="false"/>
      <w:color w:val="00000A"/>
      <w:sz w:val="20"/>
      <w:szCs w:val="20"/>
    </w:rPr>
  </w:style>
  <w:style w:type="character" w:styleId="ListLabel26">
    <w:name w:val="ListLabel 26"/>
    <w:qFormat/>
    <w:rPr>
      <w:b/>
      <w:color w:val="00000A"/>
    </w:rPr>
  </w:style>
  <w:style w:type="character" w:styleId="ListLabel27">
    <w:name w:val="ListLabel 27"/>
    <w:qFormat/>
    <w:rPr>
      <w:rFonts w:ascii="Arial" w:hAnsi="Arial"/>
      <w:b w:val="false"/>
      <w:i w:val="false"/>
      <w:strike w:val="false"/>
      <w:dstrike w:val="false"/>
      <w:color w:val="00000A"/>
      <w:sz w:val="20"/>
      <w:u w:val="none"/>
      <w:effect w:val="none"/>
    </w:rPr>
  </w:style>
  <w:style w:type="character" w:styleId="ListLabel28">
    <w:name w:val="ListLabel 28"/>
    <w:qFormat/>
    <w:rPr>
      <w:b w:val="false"/>
      <w:i w:val="false"/>
      <w:color w:val="00000A"/>
      <w:sz w:val="20"/>
      <w:szCs w:val="20"/>
    </w:rPr>
  </w:style>
  <w:style w:type="character" w:styleId="ListLabel29">
    <w:name w:val="ListLabel 29"/>
    <w:qFormat/>
    <w:rPr>
      <w:b/>
      <w:color w:val="00000A"/>
    </w:rPr>
  </w:style>
  <w:style w:type="character" w:styleId="ListLabel30">
    <w:name w:val="ListLabel 30"/>
    <w:qFormat/>
    <w:rPr>
      <w:rFonts w:ascii="Arial" w:hAnsi="Arial"/>
      <w:b/>
      <w:i w:val="false"/>
      <w:strike w:val="false"/>
      <w:dstrike w:val="false"/>
      <w:color w:val="00000A"/>
      <w:sz w:val="20"/>
      <w:u w:val="none"/>
      <w:effect w:val="none"/>
    </w:rPr>
  </w:style>
  <w:style w:type="character" w:styleId="ListLabel31">
    <w:name w:val="ListLabel 31"/>
    <w:qFormat/>
    <w:rPr>
      <w:rFonts w:ascii="Arial" w:hAnsi="Arial"/>
      <w:b/>
      <w:i w:val="false"/>
      <w:color w:val="00000A"/>
      <w:sz w:val="20"/>
      <w:szCs w:val="20"/>
    </w:rPr>
  </w:style>
  <w:style w:type="character" w:styleId="ListLabel32">
    <w:name w:val="ListLabel 32"/>
    <w:qFormat/>
    <w:rPr>
      <w:b/>
      <w:color w:val="00000A"/>
    </w:rPr>
  </w:style>
  <w:style w:type="character" w:styleId="ListLabel33">
    <w:name w:val="ListLabel 33"/>
    <w:qFormat/>
    <w:rPr>
      <w:b w:val="false"/>
      <w:i w:val="false"/>
      <w:strike w:val="false"/>
      <w:dstrike w:val="false"/>
      <w:color w:val="00000A"/>
      <w:sz w:val="20"/>
      <w:u w:val="none"/>
      <w:effect w:val="none"/>
    </w:rPr>
  </w:style>
  <w:style w:type="character" w:styleId="ListLabel34">
    <w:name w:val="ListLabel 34"/>
    <w:qFormat/>
    <w:rPr>
      <w:b w:val="false"/>
      <w:i w:val="false"/>
      <w:color w:val="00000A"/>
      <w:sz w:val="20"/>
      <w:szCs w:val="20"/>
    </w:rPr>
  </w:style>
  <w:style w:type="character" w:styleId="ListLabel35">
    <w:name w:val="ListLabel 35"/>
    <w:qFormat/>
    <w:rPr>
      <w:b/>
      <w:color w:val="00000A"/>
    </w:rPr>
  </w:style>
  <w:style w:type="character" w:styleId="ListLabel36">
    <w:name w:val="ListLabel 36"/>
    <w:qFormat/>
    <w:rPr>
      <w:b w:val="false"/>
      <w:i w:val="false"/>
      <w:strike w:val="false"/>
      <w:dstrike w:val="false"/>
      <w:color w:val="00000A"/>
      <w:u w:val="none"/>
      <w:effect w:val="none"/>
    </w:rPr>
  </w:style>
  <w:style w:type="character" w:styleId="ListLabel37">
    <w:name w:val="ListLabel 37"/>
    <w:qFormat/>
    <w:rPr>
      <w:rFonts w:ascii="Arial" w:hAnsi="Arial"/>
      <w:b w:val="false"/>
      <w:i w:val="false"/>
      <w:color w:val="00000A"/>
      <w:sz w:val="20"/>
      <w:szCs w:val="20"/>
    </w:rPr>
  </w:style>
  <w:style w:type="character" w:styleId="ListLabel38">
    <w:name w:val="ListLabel 38"/>
    <w:qFormat/>
    <w:rPr>
      <w:b/>
      <w:color w:val="00000A"/>
    </w:rPr>
  </w:style>
  <w:style w:type="character" w:styleId="ListLabel39">
    <w:name w:val="ListLabel 39"/>
    <w:qFormat/>
    <w:rPr>
      <w:b w:val="false"/>
      <w:i w:val="false"/>
      <w:strike w:val="false"/>
      <w:dstrike w:val="false"/>
      <w:color w:val="00000A"/>
      <w:u w:val="none"/>
      <w:effect w:val="none"/>
    </w:rPr>
  </w:style>
  <w:style w:type="character" w:styleId="ListLabel40">
    <w:name w:val="ListLabel 40"/>
    <w:qFormat/>
    <w:rPr>
      <w:rFonts w:ascii="Arial" w:hAnsi="Arial"/>
      <w:b w:val="false"/>
      <w:i w:val="false"/>
      <w:color w:val="00000A"/>
      <w:sz w:val="20"/>
      <w:szCs w:val="20"/>
    </w:rPr>
  </w:style>
  <w:style w:type="character" w:styleId="ListLabel41">
    <w:name w:val="ListLabel 41"/>
    <w:qFormat/>
    <w:rPr>
      <w:b/>
      <w:color w:val="00000A"/>
    </w:rPr>
  </w:style>
  <w:style w:type="character" w:styleId="ListLabel42">
    <w:name w:val="ListLabel 42"/>
    <w:qFormat/>
    <w:rPr>
      <w:b w:val="false"/>
      <w:i w:val="false"/>
      <w:strike w:val="false"/>
      <w:dstrike w:val="false"/>
      <w:color w:val="00000A"/>
      <w:u w:val="none"/>
      <w:effect w:val="none"/>
    </w:rPr>
  </w:style>
  <w:style w:type="character" w:styleId="ListLabel43">
    <w:name w:val="ListLabel 43"/>
    <w:qFormat/>
    <w:rPr>
      <w:rFonts w:ascii="Arial" w:hAnsi="Arial"/>
      <w:b w:val="false"/>
      <w:i w:val="false"/>
      <w:color w:val="00000A"/>
      <w:sz w:val="20"/>
      <w:szCs w:val="20"/>
    </w:rPr>
  </w:style>
  <w:style w:type="character" w:styleId="ListLabel44">
    <w:name w:val="ListLabel 44"/>
    <w:qFormat/>
    <w:rPr>
      <w:b/>
      <w:color w:val="00000A"/>
    </w:rPr>
  </w:style>
  <w:style w:type="character" w:styleId="ListLabel45">
    <w:name w:val="ListLabel 45"/>
    <w:qFormat/>
    <w:rPr>
      <w:b w:val="false"/>
      <w:i w:val="false"/>
      <w:strike w:val="false"/>
      <w:dstrike w:val="false"/>
      <w:color w:val="00000A"/>
      <w:u w:val="none"/>
      <w:effect w:val="none"/>
    </w:rPr>
  </w:style>
  <w:style w:type="character" w:styleId="ListLabel46">
    <w:name w:val="ListLabel 46"/>
    <w:qFormat/>
    <w:rPr>
      <w:rFonts w:ascii="Arial" w:hAnsi="Arial"/>
      <w:b w:val="false"/>
      <w:i w:val="false"/>
      <w:color w:val="00000A"/>
      <w:sz w:val="20"/>
      <w:szCs w:val="20"/>
    </w:rPr>
  </w:style>
  <w:style w:type="character" w:styleId="ListLabel47">
    <w:name w:val="ListLabel 47"/>
    <w:qFormat/>
    <w:rPr>
      <w:b/>
      <w:color w:val="00000A"/>
    </w:rPr>
  </w:style>
  <w:style w:type="character" w:styleId="ListLabel48">
    <w:name w:val="ListLabel 48"/>
    <w:qFormat/>
    <w:rPr>
      <w:rFonts w:ascii="Arial" w:hAnsi="Arial"/>
      <w:b/>
      <w:i w:val="false"/>
      <w:strike w:val="false"/>
      <w:dstrike w:val="false"/>
      <w:color w:val="00000A"/>
      <w:sz w:val="20"/>
      <w:u w:val="none"/>
      <w:effect w:val="none"/>
    </w:rPr>
  </w:style>
  <w:style w:type="character" w:styleId="ListLabel49">
    <w:name w:val="ListLabel 49"/>
    <w:qFormat/>
    <w:rPr>
      <w:b w:val="false"/>
      <w:i w:val="false"/>
      <w:color w:val="00000A"/>
      <w:sz w:val="20"/>
      <w:szCs w:val="20"/>
    </w:rPr>
  </w:style>
  <w:style w:type="character" w:styleId="ListLabel50">
    <w:name w:val="ListLabel 50"/>
    <w:qFormat/>
    <w:rPr>
      <w:b/>
      <w:color w:val="00000A"/>
    </w:rPr>
  </w:style>
  <w:style w:type="character" w:styleId="ListLabel51">
    <w:name w:val="ListLabel 51"/>
    <w:qFormat/>
    <w:rPr>
      <w:rFonts w:ascii="Arial" w:hAnsi="Arial"/>
      <w:b/>
      <w:i w:val="false"/>
      <w:strike w:val="false"/>
      <w:dstrike w:val="false"/>
      <w:color w:val="00000A"/>
      <w:sz w:val="20"/>
      <w:u w:val="none"/>
      <w:effect w:val="none"/>
    </w:rPr>
  </w:style>
  <w:style w:type="character" w:styleId="ListLabel52">
    <w:name w:val="ListLabel 52"/>
    <w:qFormat/>
    <w:rPr>
      <w:b w:val="false"/>
      <w:i w:val="false"/>
      <w:color w:val="00000A"/>
      <w:sz w:val="20"/>
      <w:szCs w:val="20"/>
    </w:rPr>
  </w:style>
  <w:style w:type="character" w:styleId="ListLabel53">
    <w:name w:val="ListLabel 53"/>
    <w:qFormat/>
    <w:rPr>
      <w:b/>
      <w:color w:val="00000A"/>
    </w:rPr>
  </w:style>
  <w:style w:type="character" w:styleId="ListLabel54">
    <w:name w:val="ListLabel 54"/>
    <w:qFormat/>
    <w:rPr>
      <w:rFonts w:ascii="Arial" w:hAnsi="Arial"/>
      <w:b w:val="false"/>
      <w:bCs w:val="false"/>
      <w:i w:val="false"/>
      <w:strike w:val="false"/>
      <w:dstrike w:val="false"/>
      <w:color w:val="00000A"/>
      <w:sz w:val="20"/>
      <w:u w:val="none"/>
      <w:effect w:val="none"/>
    </w:rPr>
  </w:style>
  <w:style w:type="character" w:styleId="ListLabel55">
    <w:name w:val="ListLabel 55"/>
    <w:qFormat/>
    <w:rPr>
      <w:b w:val="false"/>
      <w:i w:val="false"/>
      <w:color w:val="00000A"/>
      <w:sz w:val="20"/>
      <w:szCs w:val="20"/>
    </w:rPr>
  </w:style>
  <w:style w:type="character" w:styleId="ListLabel56">
    <w:name w:val="ListLabel 56"/>
    <w:qFormat/>
    <w:rPr>
      <w:b/>
      <w:color w:val="00000A"/>
    </w:rPr>
  </w:style>
  <w:style w:type="character" w:styleId="ListLabel57">
    <w:name w:val="ListLabel 57"/>
    <w:qFormat/>
    <w:rPr>
      <w:rFonts w:ascii="Arial" w:hAnsi="Arial"/>
      <w:b w:val="false"/>
      <w:i w:val="false"/>
      <w:strike w:val="false"/>
      <w:dstrike w:val="false"/>
      <w:color w:val="00000A"/>
      <w:sz w:val="20"/>
      <w:u w:val="none"/>
      <w:effect w:val="none"/>
    </w:rPr>
  </w:style>
  <w:style w:type="character" w:styleId="ListLabel58">
    <w:name w:val="ListLabel 58"/>
    <w:qFormat/>
    <w:rPr>
      <w:b w:val="false"/>
      <w:i w:val="false"/>
      <w:color w:val="00000A"/>
      <w:sz w:val="20"/>
      <w:szCs w:val="20"/>
    </w:rPr>
  </w:style>
  <w:style w:type="character" w:styleId="ListLabel59">
    <w:name w:val="ListLabel 59"/>
    <w:qFormat/>
    <w:rPr>
      <w:b/>
      <w:color w:val="00000A"/>
    </w:rPr>
  </w:style>
  <w:style w:type="character" w:styleId="ListLabel60">
    <w:name w:val="ListLabel 60"/>
    <w:qFormat/>
    <w:rPr>
      <w:rFonts w:ascii="Arial" w:hAnsi="Arial"/>
      <w:b w:val="false"/>
      <w:bCs w:val="false"/>
      <w:i w:val="false"/>
      <w:strike w:val="false"/>
      <w:dstrike w:val="false"/>
      <w:color w:val="00000A"/>
      <w:sz w:val="20"/>
      <w:u w:val="none"/>
      <w:effect w:val="none"/>
    </w:rPr>
  </w:style>
  <w:style w:type="character" w:styleId="ListLabel61">
    <w:name w:val="ListLabel 61"/>
    <w:qFormat/>
    <w:rPr>
      <w:b w:val="false"/>
      <w:i w:val="false"/>
      <w:color w:val="00000A"/>
      <w:sz w:val="20"/>
      <w:szCs w:val="20"/>
    </w:rPr>
  </w:style>
  <w:style w:type="character" w:styleId="ListLabel62">
    <w:name w:val="ListLabel 62"/>
    <w:qFormat/>
    <w:rPr>
      <w:b/>
      <w:color w:val="00000A"/>
    </w:rPr>
  </w:style>
  <w:style w:type="character" w:styleId="ListLabel63">
    <w:name w:val="ListLabel 63"/>
    <w:qFormat/>
    <w:rPr>
      <w:rFonts w:ascii="Arial" w:hAnsi="Arial"/>
      <w:b w:val="false"/>
      <w:i w:val="false"/>
      <w:strike w:val="false"/>
      <w:dstrike w:val="false"/>
      <w:color w:val="00000A"/>
      <w:sz w:val="20"/>
      <w:u w:val="none"/>
      <w:effect w:val="none"/>
    </w:rPr>
  </w:style>
  <w:style w:type="character" w:styleId="ListLabel64">
    <w:name w:val="ListLabel 64"/>
    <w:qFormat/>
    <w:rPr>
      <w:b w:val="false"/>
      <w:i w:val="false"/>
      <w:color w:val="00000A"/>
      <w:sz w:val="20"/>
      <w:szCs w:val="20"/>
    </w:rPr>
  </w:style>
  <w:style w:type="character" w:styleId="ListLabel65">
    <w:name w:val="ListLabel 65"/>
    <w:qFormat/>
    <w:rPr>
      <w:rFonts w:ascii="Arial" w:hAnsi="Arial"/>
      <w:b/>
      <w:color w:val="00000A"/>
      <w:sz w:val="20"/>
    </w:rPr>
  </w:style>
  <w:style w:type="character" w:styleId="ListLabel66">
    <w:name w:val="ListLabel 66"/>
    <w:qFormat/>
    <w:rPr>
      <w:b w:val="false"/>
      <w:i w:val="false"/>
      <w:strike w:val="false"/>
      <w:dstrike w:val="false"/>
      <w:color w:val="00000A"/>
      <w:u w:val="none"/>
      <w:effect w:val="none"/>
    </w:rPr>
  </w:style>
  <w:style w:type="character" w:styleId="ListLabel67">
    <w:name w:val="ListLabel 67"/>
    <w:qFormat/>
    <w:rPr>
      <w:b/>
      <w:i w:val="false"/>
      <w:color w:val="00000A"/>
      <w:sz w:val="20"/>
      <w:szCs w:val="20"/>
    </w:rPr>
  </w:style>
  <w:style w:type="character" w:styleId="ListLabel68">
    <w:name w:val="ListLabel 68"/>
    <w:qFormat/>
    <w:rPr>
      <w:b/>
      <w:color w:val="00000A"/>
    </w:rPr>
  </w:style>
  <w:style w:type="character" w:styleId="ListLabel69">
    <w:name w:val="ListLabel 69"/>
    <w:qFormat/>
    <w:rPr>
      <w:b/>
      <w:i w:val="false"/>
      <w:strike w:val="false"/>
      <w:dstrike w:val="false"/>
      <w:color w:val="00000A"/>
      <w:sz w:val="20"/>
      <w:u w:val="none"/>
      <w:effect w:val="none"/>
    </w:rPr>
  </w:style>
  <w:style w:type="character" w:styleId="ListLabel70">
    <w:name w:val="ListLabel 70"/>
    <w:qFormat/>
    <w:rPr>
      <w:b w:val="false"/>
      <w:i w:val="false"/>
      <w:color w:val="00000A"/>
      <w:sz w:val="20"/>
      <w:szCs w:val="20"/>
    </w:rPr>
  </w:style>
  <w:style w:type="character" w:styleId="ListLabel71">
    <w:name w:val="ListLabel 71"/>
    <w:qFormat/>
    <w:rPr>
      <w:b/>
      <w:color w:val="00000A"/>
    </w:rPr>
  </w:style>
  <w:style w:type="character" w:styleId="ListLabel72">
    <w:name w:val="ListLabel 72"/>
    <w:qFormat/>
    <w:rPr>
      <w:rFonts w:ascii="Arial" w:hAnsi="Arial"/>
      <w:b w:val="false"/>
      <w:i/>
      <w:iCs/>
      <w:strike w:val="false"/>
      <w:dstrike w:val="false"/>
      <w:color w:val="00000A"/>
      <w:sz w:val="20"/>
      <w:u w:val="none"/>
      <w:effect w:val="none"/>
    </w:rPr>
  </w:style>
  <w:style w:type="character" w:styleId="ListLabel73">
    <w:name w:val="ListLabel 73"/>
    <w:qFormat/>
    <w:rPr>
      <w:b w:val="false"/>
      <w:i w:val="false"/>
      <w:color w:val="00000A"/>
      <w:sz w:val="20"/>
      <w:szCs w:val="20"/>
    </w:rPr>
  </w:style>
  <w:style w:type="character" w:styleId="ListLabel74">
    <w:name w:val="ListLabel 74"/>
    <w:qFormat/>
    <w:rPr>
      <w:b/>
      <w:color w:val="00000A"/>
    </w:rPr>
  </w:style>
  <w:style w:type="character" w:styleId="ListLabel75">
    <w:name w:val="ListLabel 75"/>
    <w:qFormat/>
    <w:rPr>
      <w:rFonts w:ascii="Arial" w:hAnsi="Arial"/>
      <w:b w:val="false"/>
      <w:i w:val="false"/>
      <w:strike w:val="false"/>
      <w:dstrike w:val="false"/>
      <w:color w:val="00000A"/>
      <w:sz w:val="20"/>
      <w:u w:val="none"/>
      <w:effect w:val="none"/>
    </w:rPr>
  </w:style>
  <w:style w:type="character" w:styleId="ListLabel76">
    <w:name w:val="ListLabel 76"/>
    <w:qFormat/>
    <w:rPr>
      <w:rFonts w:ascii="Arial" w:hAnsi="Arial"/>
      <w:b w:val="false"/>
      <w:i w:val="false"/>
      <w:color w:val="00000A"/>
      <w:sz w:val="20"/>
      <w:szCs w:val="20"/>
    </w:rPr>
  </w:style>
  <w:style w:type="character" w:styleId="ListLabel77">
    <w:name w:val="ListLabel 77"/>
    <w:qFormat/>
    <w:rPr>
      <w:b/>
      <w:color w:val="00000A"/>
    </w:rPr>
  </w:style>
  <w:style w:type="character" w:styleId="ListLabel78">
    <w:name w:val="ListLabel 78"/>
    <w:qFormat/>
    <w:rPr>
      <w:b w:val="false"/>
      <w:i w:val="false"/>
      <w:strike w:val="false"/>
      <w:dstrike w:val="false"/>
      <w:color w:val="00000A"/>
      <w:sz w:val="20"/>
      <w:u w:val="none"/>
      <w:effect w:val="none"/>
    </w:rPr>
  </w:style>
  <w:style w:type="character" w:styleId="ListLabel79">
    <w:name w:val="ListLabel 79"/>
    <w:qFormat/>
    <w:rPr>
      <w:b w:val="false"/>
      <w:i w:val="false"/>
      <w:color w:val="00000A"/>
      <w:sz w:val="20"/>
      <w:szCs w:val="20"/>
    </w:rPr>
  </w:style>
  <w:style w:type="character" w:styleId="ListLabel80">
    <w:name w:val="ListLabel 80"/>
    <w:qFormat/>
    <w:rPr>
      <w:rFonts w:ascii="Arial" w:hAnsi="Arial"/>
      <w:b/>
      <w:color w:val="00000A"/>
      <w:sz w:val="22"/>
      <w:szCs w:val="22"/>
    </w:rPr>
  </w:style>
  <w:style w:type="character" w:styleId="ListLabel81">
    <w:name w:val="ListLabel 81"/>
    <w:qFormat/>
    <w:rPr>
      <w:b w:val="false"/>
      <w:i w:val="false"/>
      <w:strike w:val="false"/>
      <w:dstrike w:val="false"/>
      <w:color w:val="00000A"/>
      <w:u w:val="none"/>
      <w:effect w:val="none"/>
    </w:rPr>
  </w:style>
  <w:style w:type="character" w:styleId="ListLabel82">
    <w:name w:val="ListLabel 82"/>
    <w:qFormat/>
    <w:rPr>
      <w:b w:val="false"/>
      <w:i w:val="false"/>
      <w:color w:val="00000A"/>
      <w:sz w:val="20"/>
      <w:szCs w:val="20"/>
    </w:rPr>
  </w:style>
  <w:style w:type="character" w:styleId="ListLabel83">
    <w:name w:val="ListLabel 83"/>
    <w:qFormat/>
    <w:rPr>
      <w:b/>
      <w:color w:val="00000A"/>
    </w:rPr>
  </w:style>
  <w:style w:type="character" w:styleId="ListLabel84">
    <w:name w:val="ListLabel 84"/>
    <w:qFormat/>
    <w:rPr>
      <w:b w:val="false"/>
      <w:i w:val="false"/>
      <w:strike w:val="false"/>
      <w:dstrike w:val="false"/>
      <w:color w:val="00000A"/>
      <w:sz w:val="20"/>
      <w:u w:val="none"/>
      <w:effect w:val="none"/>
    </w:rPr>
  </w:style>
  <w:style w:type="character" w:styleId="ListLabel85">
    <w:name w:val="ListLabel 85"/>
    <w:qFormat/>
    <w:rPr>
      <w:b w:val="false"/>
      <w:i w:val="false"/>
      <w:color w:val="00000A"/>
      <w:sz w:val="20"/>
      <w:szCs w:val="20"/>
    </w:rPr>
  </w:style>
  <w:style w:type="character" w:styleId="ListLabel86">
    <w:name w:val="ListLabel 86"/>
    <w:qFormat/>
    <w:rPr>
      <w:b/>
      <w:color w:val="00000A"/>
    </w:rPr>
  </w:style>
  <w:style w:type="character" w:styleId="ListLabel87">
    <w:name w:val="ListLabel 87"/>
    <w:qFormat/>
    <w:rPr>
      <w:b/>
      <w:i w:val="false"/>
      <w:strike w:val="false"/>
      <w:dstrike w:val="false"/>
      <w:color w:val="00000A"/>
      <w:sz w:val="20"/>
      <w:u w:val="none"/>
      <w:effect w:val="none"/>
    </w:rPr>
  </w:style>
  <w:style w:type="character" w:styleId="ListLabel88">
    <w:name w:val="ListLabel 88"/>
    <w:qFormat/>
    <w:rPr>
      <w:rFonts w:ascii="Arial" w:hAnsi="Arial"/>
      <w:b/>
      <w:i w:val="false"/>
      <w:color w:val="00000A"/>
      <w:sz w:val="20"/>
      <w:szCs w:val="20"/>
    </w:rPr>
  </w:style>
  <w:style w:type="character" w:styleId="ListLabel89">
    <w:name w:val="ListLabel 89"/>
    <w:qFormat/>
    <w:rPr>
      <w:b/>
      <w:color w:val="00000A"/>
    </w:rPr>
  </w:style>
  <w:style w:type="character" w:styleId="ListLabel90">
    <w:name w:val="ListLabel 90"/>
    <w:qFormat/>
    <w:rPr>
      <w:rFonts w:ascii="Arial" w:hAnsi="Arial"/>
      <w:b w:val="false"/>
      <w:i w:val="false"/>
      <w:strike w:val="false"/>
      <w:dstrike w:val="false"/>
      <w:color w:val="00000A"/>
      <w:sz w:val="20"/>
      <w:u w:val="none"/>
      <w:effect w:val="none"/>
    </w:rPr>
  </w:style>
  <w:style w:type="character" w:styleId="ListLabel91">
    <w:name w:val="ListLabel 91"/>
    <w:qFormat/>
    <w:rPr>
      <w:b w:val="false"/>
      <w:i w:val="false"/>
      <w:color w:val="00000A"/>
      <w:sz w:val="20"/>
      <w:szCs w:val="20"/>
    </w:rPr>
  </w:style>
  <w:style w:type="character" w:styleId="ListLabel92">
    <w:name w:val="ListLabel 92"/>
    <w:qFormat/>
    <w:rPr>
      <w:b/>
      <w:color w:val="00000A"/>
    </w:rPr>
  </w:style>
  <w:style w:type="character" w:styleId="ListLabel93">
    <w:name w:val="ListLabel 93"/>
    <w:qFormat/>
    <w:rPr>
      <w:b w:val="false"/>
      <w:i w:val="false"/>
      <w:strike w:val="false"/>
      <w:dstrike w:val="false"/>
      <w:color w:val="00000A"/>
      <w:u w:val="none"/>
      <w:effect w:val="none"/>
    </w:rPr>
  </w:style>
  <w:style w:type="character" w:styleId="ListLabel94">
    <w:name w:val="ListLabel 94"/>
    <w:qFormat/>
    <w:rPr>
      <w:b w:val="false"/>
      <w:i w:val="false"/>
      <w:color w:val="00000A"/>
      <w:sz w:val="20"/>
      <w:szCs w:val="20"/>
    </w:rPr>
  </w:style>
  <w:style w:type="character" w:styleId="ListLabel95">
    <w:name w:val="ListLabel 95"/>
    <w:qFormat/>
    <w:rPr>
      <w:rFonts w:ascii="Arial" w:hAnsi="Arial"/>
      <w:b/>
      <w:color w:val="00000A"/>
      <w:sz w:val="20"/>
      <w:szCs w:val="20"/>
    </w:rPr>
  </w:style>
  <w:style w:type="character" w:styleId="ListLabel96">
    <w:name w:val="ListLabel 96"/>
    <w:qFormat/>
    <w:rPr>
      <w:b w:val="false"/>
      <w:i w:val="false"/>
      <w:strike w:val="false"/>
      <w:dstrike w:val="false"/>
      <w:color w:val="00000A"/>
      <w:u w:val="none"/>
      <w:effect w:val="none"/>
    </w:rPr>
  </w:style>
  <w:style w:type="character" w:styleId="ListLabel97">
    <w:name w:val="ListLabel 97"/>
    <w:qFormat/>
    <w:rPr>
      <w:b w:val="false"/>
      <w:i w:val="false"/>
      <w:color w:val="00000A"/>
      <w:sz w:val="20"/>
      <w:szCs w:val="20"/>
    </w:rPr>
  </w:style>
  <w:style w:type="character" w:styleId="ListLabel98">
    <w:name w:val="ListLabel 98"/>
    <w:qFormat/>
    <w:rPr>
      <w:b/>
      <w:color w:val="00000A"/>
    </w:rPr>
  </w:style>
  <w:style w:type="character" w:styleId="ListLabel99">
    <w:name w:val="ListLabel 99"/>
    <w:qFormat/>
    <w:rPr>
      <w:b w:val="false"/>
      <w:i w:val="false"/>
      <w:strike w:val="false"/>
      <w:dstrike w:val="false"/>
      <w:color w:val="00000A"/>
      <w:u w:val="none"/>
      <w:effect w:val="none"/>
    </w:rPr>
  </w:style>
  <w:style w:type="character" w:styleId="ListLabel100">
    <w:name w:val="ListLabel 100"/>
    <w:qFormat/>
    <w:rPr>
      <w:b w:val="false"/>
      <w:i w:val="false"/>
      <w:color w:val="00000A"/>
      <w:sz w:val="20"/>
      <w:szCs w:val="20"/>
    </w:rPr>
  </w:style>
  <w:style w:type="character" w:styleId="ListLabel101">
    <w:name w:val="ListLabel 101"/>
    <w:qFormat/>
    <w:rPr>
      <w:b/>
      <w:color w:val="00000A"/>
    </w:rPr>
  </w:style>
  <w:style w:type="character" w:styleId="ListLabel102">
    <w:name w:val="ListLabel 102"/>
    <w:qFormat/>
    <w:rPr>
      <w:b w:val="false"/>
      <w:i w:val="false"/>
      <w:strike w:val="false"/>
      <w:dstrike w:val="false"/>
      <w:color w:val="00000A"/>
      <w:u w:val="none"/>
      <w:effect w:val="none"/>
    </w:rPr>
  </w:style>
  <w:style w:type="character" w:styleId="ListLabel103">
    <w:name w:val="ListLabel 103"/>
    <w:qFormat/>
    <w:rPr>
      <w:b w:val="false"/>
      <w:i w:val="false"/>
      <w:color w:val="00000A"/>
    </w:rPr>
  </w:style>
  <w:style w:type="character" w:styleId="ListLabel104">
    <w:name w:val="ListLabel 104"/>
    <w:qFormat/>
    <w:rPr>
      <w:b/>
      <w:color w:val="00000A"/>
    </w:rPr>
  </w:style>
  <w:style w:type="character" w:styleId="ListLabel105">
    <w:name w:val="ListLabel 105"/>
    <w:qFormat/>
    <w:rPr>
      <w:b w:val="false"/>
      <w:i w:val="false"/>
      <w:strike w:val="false"/>
      <w:dstrike w:val="false"/>
      <w:color w:val="00000A"/>
      <w:u w:val="none"/>
      <w:effect w:val="none"/>
    </w:rPr>
  </w:style>
  <w:style w:type="character" w:styleId="ListLabel106">
    <w:name w:val="ListLabel 106"/>
    <w:qFormat/>
    <w:rPr>
      <w:rFonts w:ascii="Arial" w:hAnsi="Arial"/>
      <w:b w:val="false"/>
      <w:i w:val="false"/>
      <w:color w:val="00000A"/>
      <w:sz w:val="20"/>
      <w:szCs w:val="20"/>
    </w:rPr>
  </w:style>
  <w:style w:type="character" w:styleId="ListLabel107">
    <w:name w:val="ListLabel 107"/>
    <w:qFormat/>
    <w:rPr>
      <w:b/>
      <w:color w:val="00000A"/>
    </w:rPr>
  </w:style>
  <w:style w:type="character" w:styleId="ListLabel108">
    <w:name w:val="ListLabel 108"/>
    <w:qFormat/>
    <w:rPr>
      <w:b w:val="false"/>
      <w:i w:val="false"/>
      <w:strike w:val="false"/>
      <w:dstrike w:val="false"/>
      <w:color w:val="00000A"/>
      <w:u w:val="none"/>
      <w:effect w:val="none"/>
    </w:rPr>
  </w:style>
  <w:style w:type="character" w:styleId="ListLabel109">
    <w:name w:val="ListLabel 109"/>
    <w:qFormat/>
    <w:rPr>
      <w:rFonts w:ascii="Arial" w:hAnsi="Arial"/>
      <w:b w:val="false"/>
      <w:i w:val="false"/>
      <w:color w:val="00000A"/>
      <w:sz w:val="20"/>
      <w:szCs w:val="20"/>
    </w:rPr>
  </w:style>
  <w:style w:type="character" w:styleId="ListLabel110">
    <w:name w:val="ListLabel 110"/>
    <w:qFormat/>
    <w:rPr>
      <w:b/>
      <w:color w:val="00000A"/>
    </w:rPr>
  </w:style>
  <w:style w:type="character" w:styleId="ListLabel111">
    <w:name w:val="ListLabel 111"/>
    <w:qFormat/>
    <w:rPr>
      <w:b w:val="false"/>
      <w:i w:val="false"/>
      <w:strike w:val="false"/>
      <w:dstrike w:val="false"/>
      <w:color w:val="00000A"/>
      <w:u w:val="none"/>
      <w:effect w:val="none"/>
    </w:rPr>
  </w:style>
  <w:style w:type="character" w:styleId="ListLabel112">
    <w:name w:val="ListLabel 112"/>
    <w:qFormat/>
    <w:rPr>
      <w:rFonts w:ascii="Arial" w:hAnsi="Arial"/>
      <w:b w:val="false"/>
      <w:i w:val="false"/>
      <w:color w:val="00000A"/>
      <w:sz w:val="20"/>
      <w:szCs w:val="20"/>
    </w:rPr>
  </w:style>
  <w:style w:type="character" w:styleId="ListLabel113">
    <w:name w:val="ListLabel 113"/>
    <w:qFormat/>
    <w:rPr>
      <w:b/>
      <w:color w:val="00000A"/>
    </w:rPr>
  </w:style>
  <w:style w:type="character" w:styleId="ListLabel114">
    <w:name w:val="ListLabel 114"/>
    <w:qFormat/>
    <w:rPr>
      <w:b w:val="false"/>
      <w:i w:val="false"/>
      <w:strike w:val="false"/>
      <w:dstrike w:val="false"/>
      <w:color w:val="00000A"/>
      <w:u w:val="none"/>
      <w:effect w:val="none"/>
    </w:rPr>
  </w:style>
  <w:style w:type="character" w:styleId="ListLabel115">
    <w:name w:val="ListLabel 115"/>
    <w:qFormat/>
    <w:rPr>
      <w:rFonts w:ascii="Arial" w:hAnsi="Arial"/>
      <w:b w:val="false"/>
      <w:i w:val="false"/>
      <w:color w:val="00000A"/>
      <w:sz w:val="20"/>
      <w:szCs w:val="20"/>
    </w:rPr>
  </w:style>
  <w:style w:type="character" w:styleId="Fontepargpadro">
    <w:name w:val="Fonte parág. padrão"/>
    <w:qFormat/>
    <w:rPr/>
  </w:style>
  <w:style w:type="character" w:styleId="ListLabel116">
    <w:name w:val="ListLabel 116"/>
    <w:qFormat/>
    <w:rPr>
      <w:b/>
      <w:color w:val="00000A"/>
    </w:rPr>
  </w:style>
  <w:style w:type="character" w:styleId="ListLabel117">
    <w:name w:val="ListLabel 117"/>
    <w:qFormat/>
    <w:rPr>
      <w:b/>
      <w:i w:val="false"/>
      <w:strike w:val="false"/>
      <w:dstrike w:val="false"/>
      <w:color w:val="00000A"/>
      <w:sz w:val="20"/>
      <w:u w:val="none"/>
      <w:effect w:val="none"/>
    </w:rPr>
  </w:style>
  <w:style w:type="character" w:styleId="ListLabel118">
    <w:name w:val="ListLabel 118"/>
    <w:qFormat/>
    <w:rPr>
      <w:b/>
      <w:i w:val="false"/>
      <w:color w:val="00000A"/>
      <w:sz w:val="20"/>
      <w:szCs w:val="20"/>
    </w:rPr>
  </w:style>
  <w:style w:type="character" w:styleId="ListLabel119">
    <w:name w:val="ListLabel 119"/>
    <w:qFormat/>
    <w:rPr>
      <w:b/>
      <w:color w:val="00000A"/>
    </w:rPr>
  </w:style>
  <w:style w:type="character" w:styleId="ListLabel120">
    <w:name w:val="ListLabel 120"/>
    <w:qFormat/>
    <w:rPr>
      <w:b/>
      <w:i w:val="false"/>
      <w:strike w:val="false"/>
      <w:dstrike w:val="false"/>
      <w:color w:val="00000A"/>
      <w:sz w:val="20"/>
      <w:u w:val="none"/>
      <w:effect w:val="none"/>
    </w:rPr>
  </w:style>
  <w:style w:type="character" w:styleId="ListLabel121">
    <w:name w:val="ListLabel 121"/>
    <w:qFormat/>
    <w:rPr>
      <w:b/>
      <w:i w:val="false"/>
      <w:color w:val="00000A"/>
      <w:sz w:val="20"/>
      <w:szCs w:val="20"/>
    </w:rPr>
  </w:style>
  <w:style w:type="character" w:styleId="ListLabel122">
    <w:name w:val="ListLabel 122"/>
    <w:qFormat/>
    <w:rPr>
      <w:b/>
      <w:color w:val="00000A"/>
    </w:rPr>
  </w:style>
  <w:style w:type="character" w:styleId="ListLabel123">
    <w:name w:val="ListLabel 123"/>
    <w:qFormat/>
    <w:rPr>
      <w:b w:val="false"/>
      <w:i w:val="false"/>
      <w:strike w:val="false"/>
      <w:dstrike w:val="false"/>
      <w:color w:val="00000A"/>
      <w:u w:val="none"/>
      <w:effect w:val="none"/>
    </w:rPr>
  </w:style>
  <w:style w:type="character" w:styleId="ListLabel124">
    <w:name w:val="ListLabel 124"/>
    <w:qFormat/>
    <w:rPr>
      <w:b w:val="false"/>
      <w:i w:val="false"/>
      <w:color w:val="00000A"/>
      <w:sz w:val="20"/>
      <w:szCs w:val="20"/>
    </w:rPr>
  </w:style>
  <w:style w:type="character" w:styleId="ListLabel125">
    <w:name w:val="ListLabel 125"/>
    <w:qFormat/>
    <w:rPr>
      <w:b/>
      <w:color w:val="00000A"/>
    </w:rPr>
  </w:style>
  <w:style w:type="character" w:styleId="ListLabel126">
    <w:name w:val="ListLabel 126"/>
    <w:qFormat/>
    <w:rPr>
      <w:b w:val="false"/>
      <w:i w:val="false"/>
      <w:strike w:val="false"/>
      <w:dstrike w:val="false"/>
      <w:color w:val="00000A"/>
      <w:u w:val="none"/>
      <w:effect w:val="none"/>
    </w:rPr>
  </w:style>
  <w:style w:type="character" w:styleId="ListLabel127">
    <w:name w:val="ListLabel 127"/>
    <w:qFormat/>
    <w:rPr>
      <w:b w:val="false"/>
      <w:i w:val="false"/>
      <w:color w:val="00000A"/>
      <w:sz w:val="20"/>
      <w:szCs w:val="20"/>
    </w:rPr>
  </w:style>
  <w:style w:type="character" w:styleId="ListLabel128">
    <w:name w:val="ListLabel 128"/>
    <w:qFormat/>
    <w:rPr>
      <w:b/>
      <w:color w:val="00000A"/>
    </w:rPr>
  </w:style>
  <w:style w:type="character" w:styleId="ListLabel129">
    <w:name w:val="ListLabel 129"/>
    <w:qFormat/>
    <w:rPr>
      <w:b w:val="false"/>
      <w:i w:val="false"/>
      <w:strike w:val="false"/>
      <w:dstrike w:val="false"/>
      <w:color w:val="00000A"/>
      <w:u w:val="none"/>
      <w:effect w:val="none"/>
    </w:rPr>
  </w:style>
  <w:style w:type="character" w:styleId="ListLabel130">
    <w:name w:val="ListLabel 130"/>
    <w:qFormat/>
    <w:rPr>
      <w:b w:val="false"/>
      <w:i w:val="false"/>
      <w:color w:val="00000A"/>
      <w:sz w:val="20"/>
      <w:szCs w:val="20"/>
    </w:rPr>
  </w:style>
  <w:style w:type="character" w:styleId="ListLabel131">
    <w:name w:val="ListLabel 131"/>
    <w:qFormat/>
    <w:rPr>
      <w:b/>
      <w:color w:val="00000A"/>
    </w:rPr>
  </w:style>
  <w:style w:type="character" w:styleId="ListLabel132">
    <w:name w:val="ListLabel 132"/>
    <w:qFormat/>
    <w:rPr>
      <w:rFonts w:ascii="Arial" w:hAnsi="Arial"/>
      <w:b w:val="false"/>
      <w:bCs w:val="false"/>
      <w:i w:val="false"/>
      <w:strike w:val="false"/>
      <w:dstrike w:val="false"/>
      <w:color w:val="00000A"/>
      <w:sz w:val="24"/>
      <w:u w:val="none"/>
      <w:effect w:val="none"/>
    </w:rPr>
  </w:style>
  <w:style w:type="character" w:styleId="ListLabel133">
    <w:name w:val="ListLabel 133"/>
    <w:qFormat/>
    <w:rPr>
      <w:b w:val="false"/>
      <w:i w:val="false"/>
      <w:color w:val="00000A"/>
      <w:sz w:val="20"/>
      <w:szCs w:val="20"/>
    </w:rPr>
  </w:style>
  <w:style w:type="character" w:styleId="ListLabel134">
    <w:name w:val="ListLabel 134"/>
    <w:qFormat/>
    <w:rPr>
      <w:b/>
      <w:color w:val="00000A"/>
    </w:rPr>
  </w:style>
  <w:style w:type="character" w:styleId="ListLabel135">
    <w:name w:val="ListLabel 135"/>
    <w:qFormat/>
    <w:rPr>
      <w:rFonts w:ascii="Arial" w:hAnsi="Arial"/>
      <w:b w:val="false"/>
      <w:i w:val="false"/>
      <w:strike w:val="false"/>
      <w:dstrike w:val="false"/>
      <w:color w:val="00000A"/>
      <w:sz w:val="24"/>
      <w:u w:val="none"/>
      <w:effect w:val="none"/>
    </w:rPr>
  </w:style>
  <w:style w:type="character" w:styleId="ListLabel136">
    <w:name w:val="ListLabel 136"/>
    <w:qFormat/>
    <w:rPr>
      <w:b w:val="false"/>
      <w:i w:val="false"/>
      <w:color w:val="00000A"/>
      <w:sz w:val="20"/>
      <w:szCs w:val="20"/>
    </w:rPr>
  </w:style>
  <w:style w:type="character" w:styleId="ListLabel137">
    <w:name w:val="ListLabel 137"/>
    <w:qFormat/>
    <w:rPr>
      <w:b/>
      <w:color w:val="00000A"/>
    </w:rPr>
  </w:style>
  <w:style w:type="character" w:styleId="ListLabel138">
    <w:name w:val="ListLabel 138"/>
    <w:qFormat/>
    <w:rPr>
      <w:rFonts w:ascii="Arial" w:hAnsi="Arial"/>
      <w:b w:val="false"/>
      <w:bCs w:val="false"/>
      <w:i w:val="false"/>
      <w:strike w:val="false"/>
      <w:dstrike w:val="false"/>
      <w:color w:val="00000A"/>
      <w:sz w:val="24"/>
      <w:u w:val="none"/>
      <w:effect w:val="none"/>
    </w:rPr>
  </w:style>
  <w:style w:type="character" w:styleId="ListLabel139">
    <w:name w:val="ListLabel 139"/>
    <w:qFormat/>
    <w:rPr>
      <w:b w:val="false"/>
      <w:i w:val="false"/>
      <w:color w:val="00000A"/>
      <w:sz w:val="20"/>
      <w:szCs w:val="20"/>
    </w:rPr>
  </w:style>
  <w:style w:type="character" w:styleId="ListLabel140">
    <w:name w:val="ListLabel 140"/>
    <w:qFormat/>
    <w:rPr>
      <w:b/>
      <w:color w:val="00000A"/>
      <w:sz w:val="20"/>
    </w:rPr>
  </w:style>
  <w:style w:type="character" w:styleId="ListLabel141">
    <w:name w:val="ListLabel 141"/>
    <w:qFormat/>
    <w:rPr>
      <w:b w:val="false"/>
      <w:i w:val="false"/>
      <w:strike w:val="false"/>
      <w:dstrike w:val="false"/>
      <w:color w:val="00000A"/>
      <w:u w:val="none"/>
      <w:effect w:val="none"/>
    </w:rPr>
  </w:style>
  <w:style w:type="character" w:styleId="ListLabel142">
    <w:name w:val="ListLabel 142"/>
    <w:qFormat/>
    <w:rPr>
      <w:b/>
      <w:i w:val="false"/>
      <w:color w:val="00000A"/>
      <w:sz w:val="20"/>
      <w:szCs w:val="20"/>
    </w:rPr>
  </w:style>
  <w:style w:type="character" w:styleId="ListLabel143">
    <w:name w:val="ListLabel 143"/>
    <w:qFormat/>
    <w:rPr>
      <w:b/>
      <w:color w:val="00000A"/>
    </w:rPr>
  </w:style>
  <w:style w:type="character" w:styleId="ListLabel144">
    <w:name w:val="ListLabel 144"/>
    <w:qFormat/>
    <w:rPr>
      <w:rFonts w:ascii="Arial" w:hAnsi="Arial"/>
      <w:b w:val="false"/>
      <w:i/>
      <w:iCs/>
      <w:strike w:val="false"/>
      <w:dstrike w:val="false"/>
      <w:color w:val="00000A"/>
      <w:sz w:val="24"/>
      <w:u w:val="none"/>
      <w:effect w:val="none"/>
    </w:rPr>
  </w:style>
  <w:style w:type="character" w:styleId="ListLabel145">
    <w:name w:val="ListLabel 145"/>
    <w:qFormat/>
    <w:rPr>
      <w:b w:val="false"/>
      <w:i w:val="false"/>
      <w:color w:val="00000A"/>
      <w:sz w:val="20"/>
      <w:szCs w:val="20"/>
    </w:rPr>
  </w:style>
  <w:style w:type="character" w:styleId="ListLabel146">
    <w:name w:val="ListLabel 146"/>
    <w:qFormat/>
    <w:rPr>
      <w:b/>
      <w:color w:val="00000A"/>
    </w:rPr>
  </w:style>
  <w:style w:type="character" w:styleId="ListLabel147">
    <w:name w:val="ListLabel 147"/>
    <w:qFormat/>
    <w:rPr>
      <w:rFonts w:ascii="Arial" w:hAnsi="Arial"/>
      <w:b w:val="false"/>
      <w:i w:val="false"/>
      <w:strike w:val="false"/>
      <w:dstrike w:val="false"/>
      <w:color w:val="00000A"/>
      <w:sz w:val="20"/>
      <w:u w:val="none"/>
      <w:effect w:val="none"/>
    </w:rPr>
  </w:style>
  <w:style w:type="character" w:styleId="ListLabel148">
    <w:name w:val="ListLabel 148"/>
    <w:qFormat/>
    <w:rPr>
      <w:rFonts w:ascii="Arial" w:hAnsi="Arial"/>
      <w:b w:val="false"/>
      <w:i w:val="false"/>
      <w:color w:val="00000A"/>
      <w:sz w:val="24"/>
      <w:szCs w:val="20"/>
    </w:rPr>
  </w:style>
  <w:style w:type="character" w:styleId="ListLabel149">
    <w:name w:val="ListLabel 149"/>
    <w:qFormat/>
    <w:rPr>
      <w:b/>
      <w:color w:val="00000A"/>
    </w:rPr>
  </w:style>
  <w:style w:type="character" w:styleId="ListLabel150">
    <w:name w:val="ListLabel 150"/>
    <w:qFormat/>
    <w:rPr>
      <w:rFonts w:ascii="Arial" w:hAnsi="Arial"/>
      <w:b w:val="false"/>
      <w:i w:val="false"/>
      <w:strike w:val="false"/>
      <w:dstrike w:val="false"/>
      <w:color w:val="00000A"/>
      <w:sz w:val="24"/>
      <w:u w:val="none"/>
      <w:effect w:val="none"/>
    </w:rPr>
  </w:style>
  <w:style w:type="character" w:styleId="ListLabel151">
    <w:name w:val="ListLabel 151"/>
    <w:qFormat/>
    <w:rPr>
      <w:b w:val="false"/>
      <w:i w:val="false"/>
      <w:color w:val="00000A"/>
      <w:sz w:val="20"/>
      <w:szCs w:val="20"/>
    </w:rPr>
  </w:style>
  <w:style w:type="character" w:styleId="ListLabel152">
    <w:name w:val="ListLabel 152"/>
    <w:qFormat/>
    <w:rPr>
      <w:rFonts w:ascii="Arial" w:hAnsi="Arial"/>
      <w:b/>
      <w:color w:val="00000A"/>
      <w:sz w:val="20"/>
      <w:szCs w:val="22"/>
    </w:rPr>
  </w:style>
  <w:style w:type="character" w:styleId="ListLabel153">
    <w:name w:val="ListLabel 153"/>
    <w:qFormat/>
    <w:rPr>
      <w:b w:val="false"/>
      <w:i w:val="false"/>
      <w:strike w:val="false"/>
      <w:dstrike w:val="false"/>
      <w:color w:val="00000A"/>
      <w:u w:val="none"/>
      <w:effect w:val="none"/>
    </w:rPr>
  </w:style>
  <w:style w:type="character" w:styleId="ListLabel154">
    <w:name w:val="ListLabel 154"/>
    <w:qFormat/>
    <w:rPr>
      <w:b w:val="false"/>
      <w:i w:val="false"/>
      <w:color w:val="00000A"/>
      <w:sz w:val="20"/>
      <w:szCs w:val="20"/>
    </w:rPr>
  </w:style>
  <w:style w:type="character" w:styleId="ListLabel155">
    <w:name w:val="ListLabel 155"/>
    <w:qFormat/>
    <w:rPr>
      <w:b/>
      <w:color w:val="00000A"/>
    </w:rPr>
  </w:style>
  <w:style w:type="character" w:styleId="ListLabel156">
    <w:name w:val="ListLabel 156"/>
    <w:qFormat/>
    <w:rPr>
      <w:b w:val="false"/>
      <w:i w:val="false"/>
      <w:strike w:val="false"/>
      <w:dstrike w:val="false"/>
      <w:color w:val="00000A"/>
      <w:sz w:val="20"/>
      <w:u w:val="none"/>
      <w:effect w:val="none"/>
    </w:rPr>
  </w:style>
  <w:style w:type="character" w:styleId="ListLabel157">
    <w:name w:val="ListLabel 157"/>
    <w:qFormat/>
    <w:rPr>
      <w:b w:val="false"/>
      <w:i w:val="false"/>
      <w:color w:val="00000A"/>
      <w:sz w:val="20"/>
      <w:szCs w:val="20"/>
    </w:rPr>
  </w:style>
  <w:style w:type="character" w:styleId="ListLabel158">
    <w:name w:val="ListLabel 158"/>
    <w:qFormat/>
    <w:rPr>
      <w:b/>
      <w:color w:val="00000A"/>
    </w:rPr>
  </w:style>
  <w:style w:type="character" w:styleId="ListLabel159">
    <w:name w:val="ListLabel 159"/>
    <w:qFormat/>
    <w:rPr>
      <w:b/>
      <w:i w:val="false"/>
      <w:strike w:val="false"/>
      <w:dstrike w:val="false"/>
      <w:color w:val="00000A"/>
      <w:sz w:val="20"/>
      <w:u w:val="none"/>
      <w:effect w:val="none"/>
    </w:rPr>
  </w:style>
  <w:style w:type="character" w:styleId="ListLabel160">
    <w:name w:val="ListLabel 160"/>
    <w:qFormat/>
    <w:rPr>
      <w:b/>
      <w:i w:val="false"/>
      <w:color w:val="00000A"/>
      <w:sz w:val="20"/>
      <w:szCs w:val="20"/>
    </w:rPr>
  </w:style>
  <w:style w:type="character" w:styleId="ListLabel161">
    <w:name w:val="ListLabel 161"/>
    <w:qFormat/>
    <w:rPr>
      <w:b/>
      <w:color w:val="00000A"/>
    </w:rPr>
  </w:style>
  <w:style w:type="character" w:styleId="ListLabel162">
    <w:name w:val="ListLabel 162"/>
    <w:qFormat/>
    <w:rPr>
      <w:b w:val="false"/>
      <w:i w:val="false"/>
      <w:strike w:val="false"/>
      <w:dstrike w:val="false"/>
      <w:color w:val="00000A"/>
      <w:sz w:val="20"/>
      <w:u w:val="none"/>
      <w:effect w:val="none"/>
    </w:rPr>
  </w:style>
  <w:style w:type="character" w:styleId="ListLabel163">
    <w:name w:val="ListLabel 163"/>
    <w:qFormat/>
    <w:rPr>
      <w:b w:val="false"/>
      <w:i w:val="false"/>
      <w:color w:val="00000A"/>
      <w:sz w:val="20"/>
      <w:szCs w:val="20"/>
    </w:rPr>
  </w:style>
  <w:style w:type="character" w:styleId="ListLabel164">
    <w:name w:val="ListLabel 164"/>
    <w:qFormat/>
    <w:rPr>
      <w:rFonts w:ascii="Arial" w:hAnsi="Arial"/>
      <w:b/>
      <w:color w:val="00000A"/>
      <w:sz w:val="24"/>
      <w:szCs w:val="20"/>
    </w:rPr>
  </w:style>
  <w:style w:type="character" w:styleId="ListLabel165">
    <w:name w:val="ListLabel 165"/>
    <w:qFormat/>
    <w:rPr>
      <w:b w:val="false"/>
      <w:i w:val="false"/>
      <w:strike w:val="false"/>
      <w:dstrike w:val="false"/>
      <w:color w:val="00000A"/>
      <w:u w:val="none"/>
      <w:effect w:val="none"/>
    </w:rPr>
  </w:style>
  <w:style w:type="character" w:styleId="ListLabel166">
    <w:name w:val="ListLabel 166"/>
    <w:qFormat/>
    <w:rPr>
      <w:b w:val="false"/>
      <w:i w:val="false"/>
      <w:color w:val="00000A"/>
      <w:sz w:val="20"/>
      <w:szCs w:val="20"/>
    </w:rPr>
  </w:style>
  <w:style w:type="character" w:styleId="ListLabel167">
    <w:name w:val="ListLabel 167"/>
    <w:qFormat/>
    <w:rPr>
      <w:b/>
      <w:color w:val="00000A"/>
    </w:rPr>
  </w:style>
  <w:style w:type="character" w:styleId="ListLabel168">
    <w:name w:val="ListLabel 168"/>
    <w:qFormat/>
    <w:rPr>
      <w:b w:val="false"/>
      <w:i w:val="false"/>
      <w:strike w:val="false"/>
      <w:dstrike w:val="false"/>
      <w:color w:val="00000A"/>
      <w:u w:val="none"/>
      <w:effect w:val="none"/>
    </w:rPr>
  </w:style>
  <w:style w:type="character" w:styleId="ListLabel169">
    <w:name w:val="ListLabel 169"/>
    <w:qFormat/>
    <w:rPr>
      <w:b w:val="false"/>
      <w:i w:val="false"/>
      <w:color w:val="00000A"/>
      <w:sz w:val="20"/>
      <w:szCs w:val="20"/>
    </w:rPr>
  </w:style>
  <w:style w:type="character" w:styleId="ListLabel170">
    <w:name w:val="ListLabel 170"/>
    <w:qFormat/>
    <w:rPr>
      <w:b/>
      <w:color w:val="00000A"/>
    </w:rPr>
  </w:style>
  <w:style w:type="character" w:styleId="ListLabel171">
    <w:name w:val="ListLabel 171"/>
    <w:qFormat/>
    <w:rPr>
      <w:b w:val="false"/>
      <w:i w:val="false"/>
      <w:strike w:val="false"/>
      <w:dstrike w:val="false"/>
      <w:color w:val="00000A"/>
      <w:u w:val="none"/>
      <w:effect w:val="none"/>
    </w:rPr>
  </w:style>
  <w:style w:type="character" w:styleId="ListLabel172">
    <w:name w:val="ListLabel 172"/>
    <w:qFormat/>
    <w:rPr>
      <w:b w:val="false"/>
      <w:i w:val="false"/>
      <w:color w:val="00000A"/>
      <w:sz w:val="20"/>
      <w:szCs w:val="20"/>
    </w:rPr>
  </w:style>
  <w:style w:type="character" w:styleId="ListLabel173">
    <w:name w:val="ListLabel 173"/>
    <w:qFormat/>
    <w:rPr>
      <w:b/>
      <w:color w:val="00000A"/>
    </w:rPr>
  </w:style>
  <w:style w:type="character" w:styleId="ListLabel174">
    <w:name w:val="ListLabel 174"/>
    <w:qFormat/>
    <w:rPr>
      <w:b w:val="false"/>
      <w:i w:val="false"/>
      <w:strike w:val="false"/>
      <w:dstrike w:val="false"/>
      <w:color w:val="00000A"/>
      <w:u w:val="none"/>
      <w:effect w:val="none"/>
    </w:rPr>
  </w:style>
  <w:style w:type="character" w:styleId="ListLabel175">
    <w:name w:val="ListLabel 175"/>
    <w:qFormat/>
    <w:rPr>
      <w:b w:val="false"/>
      <w:i w:val="false"/>
      <w:color w:val="00000A"/>
      <w:sz w:val="20"/>
      <w:szCs w:val="20"/>
    </w:rPr>
  </w:style>
  <w:style w:type="character" w:styleId="ListLabel176">
    <w:name w:val="ListLabel 176"/>
    <w:qFormat/>
    <w:rPr>
      <w:b/>
      <w:color w:val="00000A"/>
    </w:rPr>
  </w:style>
  <w:style w:type="character" w:styleId="ListLabel177">
    <w:name w:val="ListLabel 177"/>
    <w:qFormat/>
    <w:rPr>
      <w:b w:val="false"/>
      <w:i w:val="false"/>
      <w:strike w:val="false"/>
      <w:dstrike w:val="false"/>
      <w:color w:val="00000A"/>
      <w:u w:val="none"/>
      <w:effect w:val="none"/>
    </w:rPr>
  </w:style>
  <w:style w:type="character" w:styleId="ListLabel178">
    <w:name w:val="ListLabel 178"/>
    <w:qFormat/>
    <w:rPr>
      <w:b w:val="false"/>
      <w:i w:val="false"/>
      <w:color w:val="00000A"/>
      <w:sz w:val="20"/>
      <w:szCs w:val="20"/>
    </w:rPr>
  </w:style>
  <w:style w:type="character" w:styleId="ListLabel179">
    <w:name w:val="ListLabel 179"/>
    <w:qFormat/>
    <w:rPr>
      <w:b/>
      <w:color w:val="00000A"/>
    </w:rPr>
  </w:style>
  <w:style w:type="character" w:styleId="ListLabel180">
    <w:name w:val="ListLabel 180"/>
    <w:qFormat/>
    <w:rPr>
      <w:rFonts w:ascii="Arial" w:hAnsi="Arial"/>
      <w:b w:val="false"/>
      <w:bCs w:val="false"/>
      <w:i w:val="false"/>
      <w:strike w:val="false"/>
      <w:dstrike w:val="false"/>
      <w:color w:val="00000A"/>
      <w:sz w:val="24"/>
      <w:u w:val="none"/>
      <w:effect w:val="none"/>
    </w:rPr>
  </w:style>
  <w:style w:type="character" w:styleId="ListLabel181">
    <w:name w:val="ListLabel 181"/>
    <w:qFormat/>
    <w:rPr>
      <w:b w:val="false"/>
      <w:i w:val="false"/>
      <w:color w:val="00000A"/>
      <w:sz w:val="20"/>
      <w:szCs w:val="20"/>
    </w:rPr>
  </w:style>
  <w:style w:type="character" w:styleId="ListLabel182">
    <w:name w:val="ListLabel 182"/>
    <w:qFormat/>
    <w:rPr>
      <w:b/>
      <w:color w:val="00000A"/>
    </w:rPr>
  </w:style>
  <w:style w:type="character" w:styleId="ListLabel183">
    <w:name w:val="ListLabel 183"/>
    <w:qFormat/>
    <w:rPr>
      <w:rFonts w:ascii="Arial" w:hAnsi="Arial"/>
      <w:b w:val="false"/>
      <w:i w:val="false"/>
      <w:strike w:val="false"/>
      <w:dstrike w:val="false"/>
      <w:color w:val="00000A"/>
      <w:sz w:val="24"/>
      <w:u w:val="none"/>
      <w:effect w:val="none"/>
    </w:rPr>
  </w:style>
  <w:style w:type="character" w:styleId="ListLabel184">
    <w:name w:val="ListLabel 184"/>
    <w:qFormat/>
    <w:rPr>
      <w:b w:val="false"/>
      <w:i w:val="false"/>
      <w:color w:val="00000A"/>
      <w:sz w:val="20"/>
      <w:szCs w:val="20"/>
    </w:rPr>
  </w:style>
  <w:style w:type="character" w:styleId="ListLabel185">
    <w:name w:val="ListLabel 185"/>
    <w:qFormat/>
    <w:rPr>
      <w:b/>
      <w:color w:val="00000A"/>
    </w:rPr>
  </w:style>
  <w:style w:type="character" w:styleId="ListLabel186">
    <w:name w:val="ListLabel 186"/>
    <w:qFormat/>
    <w:rPr>
      <w:rFonts w:ascii="Arial" w:hAnsi="Arial"/>
      <w:b w:val="false"/>
      <w:bCs w:val="false"/>
      <w:i w:val="false"/>
      <w:strike w:val="false"/>
      <w:dstrike w:val="false"/>
      <w:color w:val="00000A"/>
      <w:sz w:val="24"/>
      <w:u w:val="none"/>
      <w:effect w:val="none"/>
    </w:rPr>
  </w:style>
  <w:style w:type="character" w:styleId="ListLabel187">
    <w:name w:val="ListLabel 187"/>
    <w:qFormat/>
    <w:rPr>
      <w:b w:val="false"/>
      <w:i w:val="false"/>
      <w:color w:val="00000A"/>
      <w:sz w:val="20"/>
      <w:szCs w:val="20"/>
    </w:rPr>
  </w:style>
  <w:style w:type="character" w:styleId="ListLabel188">
    <w:name w:val="ListLabel 188"/>
    <w:qFormat/>
    <w:rPr>
      <w:b/>
      <w:color w:val="00000A"/>
    </w:rPr>
  </w:style>
  <w:style w:type="character" w:styleId="ListLabel189">
    <w:name w:val="ListLabel 189"/>
    <w:qFormat/>
    <w:rPr>
      <w:rFonts w:ascii="Arial" w:hAnsi="Arial"/>
      <w:b w:val="false"/>
      <w:i/>
      <w:iCs/>
      <w:strike w:val="false"/>
      <w:dstrike w:val="false"/>
      <w:color w:val="00000A"/>
      <w:sz w:val="24"/>
      <w:u w:val="none"/>
      <w:effect w:val="none"/>
    </w:rPr>
  </w:style>
  <w:style w:type="character" w:styleId="ListLabel190">
    <w:name w:val="ListLabel 190"/>
    <w:qFormat/>
    <w:rPr>
      <w:b w:val="false"/>
      <w:i w:val="false"/>
      <w:color w:val="00000A"/>
      <w:sz w:val="20"/>
      <w:szCs w:val="20"/>
    </w:rPr>
  </w:style>
  <w:style w:type="character" w:styleId="ListLabel191">
    <w:name w:val="ListLabel 191"/>
    <w:qFormat/>
    <w:rPr>
      <w:b/>
      <w:color w:val="00000A"/>
    </w:rPr>
  </w:style>
  <w:style w:type="character" w:styleId="ListLabel192">
    <w:name w:val="ListLabel 192"/>
    <w:qFormat/>
    <w:rPr>
      <w:rFonts w:ascii="Arial" w:hAnsi="Arial"/>
      <w:b w:val="false"/>
      <w:i w:val="false"/>
      <w:strike w:val="false"/>
      <w:dstrike w:val="false"/>
      <w:color w:val="00000A"/>
      <w:sz w:val="20"/>
      <w:u w:val="none"/>
      <w:effect w:val="none"/>
    </w:rPr>
  </w:style>
  <w:style w:type="character" w:styleId="ListLabel193">
    <w:name w:val="ListLabel 193"/>
    <w:qFormat/>
    <w:rPr>
      <w:rFonts w:ascii="Arial" w:hAnsi="Arial"/>
      <w:b w:val="false"/>
      <w:i w:val="false"/>
      <w:color w:val="00000A"/>
      <w:sz w:val="24"/>
      <w:szCs w:val="20"/>
    </w:rPr>
  </w:style>
  <w:style w:type="character" w:styleId="ListLabel194">
    <w:name w:val="ListLabel 194"/>
    <w:qFormat/>
    <w:rPr>
      <w:b/>
      <w:color w:val="00000A"/>
    </w:rPr>
  </w:style>
  <w:style w:type="character" w:styleId="ListLabel195">
    <w:name w:val="ListLabel 195"/>
    <w:qFormat/>
    <w:rPr>
      <w:rFonts w:ascii="Arial" w:hAnsi="Arial"/>
      <w:b w:val="false"/>
      <w:i w:val="false"/>
      <w:strike w:val="false"/>
      <w:dstrike w:val="false"/>
      <w:color w:val="00000A"/>
      <w:sz w:val="24"/>
      <w:u w:val="none"/>
      <w:effect w:val="none"/>
    </w:rPr>
  </w:style>
  <w:style w:type="character" w:styleId="ListLabel196">
    <w:name w:val="ListLabel 196"/>
    <w:qFormat/>
    <w:rPr>
      <w:b w:val="false"/>
      <w:i w:val="false"/>
      <w:color w:val="00000A"/>
      <w:sz w:val="20"/>
      <w:szCs w:val="20"/>
    </w:rPr>
  </w:style>
  <w:style w:type="character" w:styleId="ListLabel197">
    <w:name w:val="ListLabel 197"/>
    <w:qFormat/>
    <w:rPr>
      <w:rFonts w:ascii="Arial" w:hAnsi="Arial"/>
      <w:b/>
      <w:color w:val="00000A"/>
      <w:sz w:val="20"/>
      <w:szCs w:val="22"/>
    </w:rPr>
  </w:style>
  <w:style w:type="character" w:styleId="ListLabel198">
    <w:name w:val="ListLabel 198"/>
    <w:qFormat/>
    <w:rPr>
      <w:b w:val="false"/>
      <w:i w:val="false"/>
      <w:strike w:val="false"/>
      <w:dstrike w:val="false"/>
      <w:color w:val="00000A"/>
      <w:u w:val="none"/>
      <w:effect w:val="none"/>
    </w:rPr>
  </w:style>
  <w:style w:type="character" w:styleId="ListLabel199">
    <w:name w:val="ListLabel 199"/>
    <w:qFormat/>
    <w:rPr>
      <w:b w:val="false"/>
      <w:i w:val="false"/>
      <w:color w:val="00000A"/>
      <w:sz w:val="20"/>
      <w:szCs w:val="20"/>
    </w:rPr>
  </w:style>
  <w:style w:type="character" w:styleId="ListLabel200">
    <w:name w:val="ListLabel 200"/>
    <w:qFormat/>
    <w:rPr>
      <w:rFonts w:ascii="Arial" w:hAnsi="Arial"/>
      <w:b/>
      <w:color w:val="00000A"/>
      <w:sz w:val="24"/>
      <w:szCs w:val="20"/>
    </w:rPr>
  </w:style>
  <w:style w:type="character" w:styleId="ListLabel201">
    <w:name w:val="ListLabel 201"/>
    <w:qFormat/>
    <w:rPr>
      <w:b w:val="false"/>
      <w:i w:val="false"/>
      <w:strike w:val="false"/>
      <w:dstrike w:val="false"/>
      <w:color w:val="00000A"/>
      <w:u w:val="none"/>
      <w:effect w:val="none"/>
    </w:rPr>
  </w:style>
  <w:style w:type="character" w:styleId="ListLabel202">
    <w:name w:val="ListLabel 202"/>
    <w:qFormat/>
    <w:rPr>
      <w:b w:val="false"/>
      <w:i w:val="false"/>
      <w:color w:val="00000A"/>
      <w:sz w:val="20"/>
      <w:szCs w:val="20"/>
    </w:rPr>
  </w:style>
  <w:style w:type="character" w:styleId="ListLabel203">
    <w:name w:val="ListLabel 203"/>
    <w:qFormat/>
    <w:rPr>
      <w:b/>
      <w:color w:val="00000A"/>
    </w:rPr>
  </w:style>
  <w:style w:type="character" w:styleId="ListLabel204">
    <w:name w:val="ListLabel 204"/>
    <w:qFormat/>
    <w:rPr>
      <w:b w:val="false"/>
      <w:bCs w:val="false"/>
      <w:i w:val="false"/>
      <w:strike w:val="false"/>
      <w:dstrike w:val="false"/>
      <w:color w:val="00000A"/>
      <w:sz w:val="24"/>
      <w:u w:val="none"/>
      <w:effect w:val="none"/>
    </w:rPr>
  </w:style>
  <w:style w:type="character" w:styleId="ListLabel205">
    <w:name w:val="ListLabel 205"/>
    <w:qFormat/>
    <w:rPr>
      <w:b w:val="false"/>
      <w:i w:val="false"/>
      <w:color w:val="00000A"/>
      <w:sz w:val="20"/>
      <w:szCs w:val="20"/>
    </w:rPr>
  </w:style>
  <w:style w:type="character" w:styleId="ListLabel206">
    <w:name w:val="ListLabel 206"/>
    <w:qFormat/>
    <w:rPr>
      <w:b/>
      <w:color w:val="00000A"/>
    </w:rPr>
  </w:style>
  <w:style w:type="character" w:styleId="ListLabel207">
    <w:name w:val="ListLabel 207"/>
    <w:qFormat/>
    <w:rPr>
      <w:rFonts w:ascii="Arial" w:hAnsi="Arial"/>
      <w:b w:val="false"/>
      <w:i w:val="false"/>
      <w:strike w:val="false"/>
      <w:dstrike w:val="false"/>
      <w:color w:val="00000A"/>
      <w:sz w:val="24"/>
      <w:u w:val="none"/>
      <w:effect w:val="none"/>
    </w:rPr>
  </w:style>
  <w:style w:type="character" w:styleId="ListLabel208">
    <w:name w:val="ListLabel 208"/>
    <w:qFormat/>
    <w:rPr>
      <w:b w:val="false"/>
      <w:i w:val="false"/>
      <w:color w:val="00000A"/>
      <w:sz w:val="20"/>
      <w:szCs w:val="20"/>
    </w:rPr>
  </w:style>
  <w:style w:type="character" w:styleId="ListLabel209">
    <w:name w:val="ListLabel 209"/>
    <w:qFormat/>
    <w:rPr>
      <w:b/>
      <w:color w:val="00000A"/>
    </w:rPr>
  </w:style>
  <w:style w:type="character" w:styleId="ListLabel210">
    <w:name w:val="ListLabel 210"/>
    <w:qFormat/>
    <w:rPr>
      <w:rFonts w:ascii="Arial" w:hAnsi="Arial"/>
      <w:b w:val="false"/>
      <w:bCs w:val="false"/>
      <w:i w:val="false"/>
      <w:strike w:val="false"/>
      <w:dstrike w:val="false"/>
      <w:color w:val="00000A"/>
      <w:sz w:val="24"/>
      <w:u w:val="none"/>
      <w:effect w:val="none"/>
    </w:rPr>
  </w:style>
  <w:style w:type="character" w:styleId="ListLabel211">
    <w:name w:val="ListLabel 211"/>
    <w:qFormat/>
    <w:rPr>
      <w:b w:val="false"/>
      <w:i w:val="false"/>
      <w:color w:val="00000A"/>
      <w:sz w:val="20"/>
      <w:szCs w:val="20"/>
    </w:rPr>
  </w:style>
  <w:style w:type="character" w:styleId="ListLabel212">
    <w:name w:val="ListLabel 212"/>
    <w:qFormat/>
    <w:rPr>
      <w:b/>
      <w:color w:val="00000A"/>
    </w:rPr>
  </w:style>
  <w:style w:type="character" w:styleId="ListLabel213">
    <w:name w:val="ListLabel 213"/>
    <w:qFormat/>
    <w:rPr>
      <w:rFonts w:ascii="Arial" w:hAnsi="Arial"/>
      <w:b w:val="false"/>
      <w:i/>
      <w:iCs/>
      <w:strike w:val="false"/>
      <w:dstrike w:val="false"/>
      <w:color w:val="00000A"/>
      <w:sz w:val="24"/>
      <w:u w:val="none"/>
      <w:effect w:val="none"/>
    </w:rPr>
  </w:style>
  <w:style w:type="character" w:styleId="ListLabel214">
    <w:name w:val="ListLabel 214"/>
    <w:qFormat/>
    <w:rPr>
      <w:b w:val="false"/>
      <w:i w:val="false"/>
      <w:color w:val="00000A"/>
      <w:sz w:val="20"/>
      <w:szCs w:val="20"/>
    </w:rPr>
  </w:style>
  <w:style w:type="character" w:styleId="ListLabel215">
    <w:name w:val="ListLabel 215"/>
    <w:qFormat/>
    <w:rPr>
      <w:b/>
      <w:color w:val="00000A"/>
    </w:rPr>
  </w:style>
  <w:style w:type="character" w:styleId="ListLabel216">
    <w:name w:val="ListLabel 216"/>
    <w:qFormat/>
    <w:rPr>
      <w:rFonts w:ascii="Arial" w:hAnsi="Arial"/>
      <w:b w:val="false"/>
      <w:i w:val="false"/>
      <w:strike w:val="false"/>
      <w:dstrike w:val="false"/>
      <w:color w:val="00000A"/>
      <w:sz w:val="20"/>
      <w:u w:val="none"/>
      <w:effect w:val="none"/>
    </w:rPr>
  </w:style>
  <w:style w:type="character" w:styleId="ListLabel217">
    <w:name w:val="ListLabel 217"/>
    <w:qFormat/>
    <w:rPr>
      <w:rFonts w:ascii="Arial" w:hAnsi="Arial"/>
      <w:b w:val="false"/>
      <w:i w:val="false"/>
      <w:color w:val="00000A"/>
      <w:sz w:val="24"/>
      <w:szCs w:val="20"/>
    </w:rPr>
  </w:style>
  <w:style w:type="character" w:styleId="ListLabel218">
    <w:name w:val="ListLabel 218"/>
    <w:qFormat/>
    <w:rPr>
      <w:b/>
      <w:color w:val="00000A"/>
    </w:rPr>
  </w:style>
  <w:style w:type="character" w:styleId="ListLabel219">
    <w:name w:val="ListLabel 219"/>
    <w:qFormat/>
    <w:rPr>
      <w:rFonts w:ascii="Arial" w:hAnsi="Arial"/>
      <w:b w:val="false"/>
      <w:i w:val="false"/>
      <w:strike w:val="false"/>
      <w:dstrike w:val="false"/>
      <w:color w:val="00000A"/>
      <w:sz w:val="24"/>
      <w:u w:val="none"/>
      <w:effect w:val="none"/>
    </w:rPr>
  </w:style>
  <w:style w:type="character" w:styleId="ListLabel220">
    <w:name w:val="ListLabel 220"/>
    <w:qFormat/>
    <w:rPr>
      <w:b w:val="false"/>
      <w:i w:val="false"/>
      <w:color w:val="00000A"/>
      <w:sz w:val="20"/>
      <w:szCs w:val="20"/>
    </w:rPr>
  </w:style>
  <w:style w:type="character" w:styleId="ListLabel221">
    <w:name w:val="ListLabel 221"/>
    <w:qFormat/>
    <w:rPr>
      <w:rFonts w:ascii="Arial" w:hAnsi="Arial"/>
      <w:b/>
      <w:color w:val="00000A"/>
      <w:sz w:val="20"/>
      <w:szCs w:val="22"/>
    </w:rPr>
  </w:style>
  <w:style w:type="character" w:styleId="ListLabel222">
    <w:name w:val="ListLabel 222"/>
    <w:qFormat/>
    <w:rPr>
      <w:b w:val="false"/>
      <w:i w:val="false"/>
      <w:strike w:val="false"/>
      <w:dstrike w:val="false"/>
      <w:color w:val="00000A"/>
      <w:u w:val="none"/>
      <w:effect w:val="none"/>
    </w:rPr>
  </w:style>
  <w:style w:type="character" w:styleId="ListLabel223">
    <w:name w:val="ListLabel 223"/>
    <w:qFormat/>
    <w:rPr>
      <w:b w:val="false"/>
      <w:i w:val="false"/>
      <w:color w:val="00000A"/>
      <w:sz w:val="20"/>
      <w:szCs w:val="20"/>
    </w:rPr>
  </w:style>
  <w:style w:type="character" w:styleId="ListLabel224">
    <w:name w:val="ListLabel 224"/>
    <w:qFormat/>
    <w:rPr>
      <w:rFonts w:ascii="Arial" w:hAnsi="Arial"/>
      <w:b/>
      <w:color w:val="00000A"/>
      <w:sz w:val="24"/>
      <w:szCs w:val="20"/>
    </w:rPr>
  </w:style>
  <w:style w:type="character" w:styleId="ListLabel225">
    <w:name w:val="ListLabel 225"/>
    <w:qFormat/>
    <w:rPr>
      <w:b w:val="false"/>
      <w:i w:val="false"/>
      <w:strike w:val="false"/>
      <w:dstrike w:val="false"/>
      <w:color w:val="00000A"/>
      <w:u w:val="none"/>
      <w:effect w:val="none"/>
    </w:rPr>
  </w:style>
  <w:style w:type="character" w:styleId="ListLabel226">
    <w:name w:val="ListLabel 226"/>
    <w:qFormat/>
    <w:rPr>
      <w:b w:val="false"/>
      <w:i w:val="false"/>
      <w:color w:val="00000A"/>
      <w:sz w:val="20"/>
      <w:szCs w:val="20"/>
    </w:rPr>
  </w:style>
  <w:style w:type="character" w:styleId="ListLabel227">
    <w:name w:val="ListLabel 227"/>
    <w:qFormat/>
    <w:rPr>
      <w:b/>
      <w:color w:val="00000A"/>
    </w:rPr>
  </w:style>
  <w:style w:type="character" w:styleId="ListLabel228">
    <w:name w:val="ListLabel 228"/>
    <w:qFormat/>
    <w:rPr>
      <w:b w:val="false"/>
      <w:bCs w:val="false"/>
      <w:i w:val="false"/>
      <w:strike w:val="false"/>
      <w:dstrike w:val="false"/>
      <w:color w:val="00000A"/>
      <w:sz w:val="24"/>
      <w:u w:val="none"/>
      <w:effect w:val="none"/>
    </w:rPr>
  </w:style>
  <w:style w:type="character" w:styleId="ListLabel229">
    <w:name w:val="ListLabel 229"/>
    <w:qFormat/>
    <w:rPr>
      <w:b w:val="false"/>
      <w:i w:val="false"/>
      <w:color w:val="00000A"/>
      <w:sz w:val="20"/>
      <w:szCs w:val="20"/>
    </w:rPr>
  </w:style>
  <w:style w:type="character" w:styleId="ListLabel230">
    <w:name w:val="ListLabel 230"/>
    <w:qFormat/>
    <w:rPr>
      <w:b/>
      <w:color w:val="00000A"/>
    </w:rPr>
  </w:style>
  <w:style w:type="character" w:styleId="ListLabel231">
    <w:name w:val="ListLabel 231"/>
    <w:qFormat/>
    <w:rPr>
      <w:rFonts w:ascii="Arial" w:hAnsi="Arial"/>
      <w:b w:val="false"/>
      <w:i w:val="false"/>
      <w:strike w:val="false"/>
      <w:dstrike w:val="false"/>
      <w:color w:val="00000A"/>
      <w:sz w:val="24"/>
      <w:u w:val="none"/>
      <w:effect w:val="none"/>
    </w:rPr>
  </w:style>
  <w:style w:type="character" w:styleId="ListLabel232">
    <w:name w:val="ListLabel 232"/>
    <w:qFormat/>
    <w:rPr>
      <w:b w:val="false"/>
      <w:i w:val="false"/>
      <w:color w:val="00000A"/>
      <w:sz w:val="20"/>
      <w:szCs w:val="20"/>
    </w:rPr>
  </w:style>
  <w:style w:type="character" w:styleId="ListLabel233">
    <w:name w:val="ListLabel 233"/>
    <w:qFormat/>
    <w:rPr>
      <w:b/>
      <w:color w:val="00000A"/>
    </w:rPr>
  </w:style>
  <w:style w:type="character" w:styleId="ListLabel234">
    <w:name w:val="ListLabel 234"/>
    <w:qFormat/>
    <w:rPr>
      <w:rFonts w:ascii="Arial" w:hAnsi="Arial"/>
      <w:b w:val="false"/>
      <w:bCs w:val="false"/>
      <w:i w:val="false"/>
      <w:strike w:val="false"/>
      <w:dstrike w:val="false"/>
      <w:color w:val="00000A"/>
      <w:sz w:val="24"/>
      <w:u w:val="none"/>
      <w:effect w:val="none"/>
    </w:rPr>
  </w:style>
  <w:style w:type="character" w:styleId="ListLabel235">
    <w:name w:val="ListLabel 235"/>
    <w:qFormat/>
    <w:rPr>
      <w:b w:val="false"/>
      <w:i w:val="false"/>
      <w:color w:val="00000A"/>
      <w:sz w:val="20"/>
      <w:szCs w:val="20"/>
    </w:rPr>
  </w:style>
  <w:style w:type="character" w:styleId="ListLabel236">
    <w:name w:val="ListLabel 236"/>
    <w:qFormat/>
    <w:rPr>
      <w:b/>
      <w:color w:val="00000A"/>
    </w:rPr>
  </w:style>
  <w:style w:type="character" w:styleId="ListLabel237">
    <w:name w:val="ListLabel 237"/>
    <w:qFormat/>
    <w:rPr>
      <w:rFonts w:ascii="Arial" w:hAnsi="Arial"/>
      <w:b w:val="false"/>
      <w:i/>
      <w:iCs/>
      <w:strike w:val="false"/>
      <w:dstrike w:val="false"/>
      <w:color w:val="00000A"/>
      <w:sz w:val="24"/>
      <w:u w:val="none"/>
      <w:effect w:val="none"/>
    </w:rPr>
  </w:style>
  <w:style w:type="character" w:styleId="ListLabel238">
    <w:name w:val="ListLabel 238"/>
    <w:qFormat/>
    <w:rPr>
      <w:b w:val="false"/>
      <w:i w:val="false"/>
      <w:color w:val="00000A"/>
      <w:sz w:val="20"/>
      <w:szCs w:val="20"/>
    </w:rPr>
  </w:style>
  <w:style w:type="character" w:styleId="ListLabel239">
    <w:name w:val="ListLabel 239"/>
    <w:qFormat/>
    <w:rPr>
      <w:b/>
      <w:color w:val="00000A"/>
    </w:rPr>
  </w:style>
  <w:style w:type="character" w:styleId="ListLabel240">
    <w:name w:val="ListLabel 240"/>
    <w:qFormat/>
    <w:rPr>
      <w:rFonts w:ascii="Arial" w:hAnsi="Arial"/>
      <w:b w:val="false"/>
      <w:i w:val="false"/>
      <w:strike w:val="false"/>
      <w:dstrike w:val="false"/>
      <w:color w:val="00000A"/>
      <w:sz w:val="20"/>
      <w:u w:val="none"/>
      <w:effect w:val="none"/>
    </w:rPr>
  </w:style>
  <w:style w:type="character" w:styleId="ListLabel241">
    <w:name w:val="ListLabel 241"/>
    <w:qFormat/>
    <w:rPr>
      <w:rFonts w:ascii="Arial" w:hAnsi="Arial"/>
      <w:b w:val="false"/>
      <w:i w:val="false"/>
      <w:color w:val="00000A"/>
      <w:sz w:val="24"/>
      <w:szCs w:val="20"/>
    </w:rPr>
  </w:style>
  <w:style w:type="character" w:styleId="ListLabel242">
    <w:name w:val="ListLabel 242"/>
    <w:qFormat/>
    <w:rPr>
      <w:b/>
      <w:color w:val="00000A"/>
    </w:rPr>
  </w:style>
  <w:style w:type="character" w:styleId="ListLabel243">
    <w:name w:val="ListLabel 243"/>
    <w:qFormat/>
    <w:rPr>
      <w:rFonts w:ascii="Arial" w:hAnsi="Arial"/>
      <w:b w:val="false"/>
      <w:i w:val="false"/>
      <w:strike w:val="false"/>
      <w:dstrike w:val="false"/>
      <w:color w:val="00000A"/>
      <w:sz w:val="24"/>
      <w:u w:val="none"/>
      <w:effect w:val="none"/>
    </w:rPr>
  </w:style>
  <w:style w:type="character" w:styleId="ListLabel244">
    <w:name w:val="ListLabel 244"/>
    <w:qFormat/>
    <w:rPr>
      <w:b w:val="false"/>
      <w:i w:val="false"/>
      <w:color w:val="00000A"/>
      <w:sz w:val="20"/>
      <w:szCs w:val="20"/>
    </w:rPr>
  </w:style>
  <w:style w:type="character" w:styleId="ListLabel245">
    <w:name w:val="ListLabel 245"/>
    <w:qFormat/>
    <w:rPr>
      <w:rFonts w:ascii="Arial" w:hAnsi="Arial"/>
      <w:b/>
      <w:color w:val="00000A"/>
      <w:sz w:val="20"/>
      <w:szCs w:val="22"/>
    </w:rPr>
  </w:style>
  <w:style w:type="character" w:styleId="ListLabel246">
    <w:name w:val="ListLabel 246"/>
    <w:qFormat/>
    <w:rPr>
      <w:b w:val="false"/>
      <w:i w:val="false"/>
      <w:strike w:val="false"/>
      <w:dstrike w:val="false"/>
      <w:color w:val="00000A"/>
      <w:u w:val="none"/>
      <w:effect w:val="none"/>
    </w:rPr>
  </w:style>
  <w:style w:type="character" w:styleId="ListLabel247">
    <w:name w:val="ListLabel 247"/>
    <w:qFormat/>
    <w:rPr>
      <w:b w:val="false"/>
      <w:i w:val="false"/>
      <w:color w:val="00000A"/>
      <w:sz w:val="20"/>
      <w:szCs w:val="20"/>
    </w:rPr>
  </w:style>
  <w:style w:type="character" w:styleId="ListLabel248">
    <w:name w:val="ListLabel 248"/>
    <w:qFormat/>
    <w:rPr>
      <w:rFonts w:ascii="Arial" w:hAnsi="Arial"/>
      <w:b/>
      <w:color w:val="00000A"/>
      <w:sz w:val="24"/>
      <w:szCs w:val="20"/>
    </w:rPr>
  </w:style>
  <w:style w:type="character" w:styleId="ListLabel249">
    <w:name w:val="ListLabel 249"/>
    <w:qFormat/>
    <w:rPr>
      <w:b w:val="false"/>
      <w:i w:val="false"/>
      <w:strike w:val="false"/>
      <w:dstrike w:val="false"/>
      <w:color w:val="00000A"/>
      <w:u w:val="none"/>
      <w:effect w:val="none"/>
    </w:rPr>
  </w:style>
  <w:style w:type="character" w:styleId="ListLabel250">
    <w:name w:val="ListLabel 250"/>
    <w:qFormat/>
    <w:rPr>
      <w:b w:val="false"/>
      <w:i w:val="false"/>
      <w:color w:val="00000A"/>
      <w:sz w:val="20"/>
      <w:szCs w:val="20"/>
    </w:rPr>
  </w:style>
  <w:style w:type="character" w:styleId="Tiporegular2">
    <w:name w:val="tipo_regular2"/>
    <w:basedOn w:val="DefaultParagraphFont"/>
    <w:qFormat/>
    <w:rPr/>
  </w:style>
  <w:style w:type="character" w:styleId="ListLabel251">
    <w:name w:val="ListLabel 251"/>
    <w:qFormat/>
    <w:rPr>
      <w:b/>
      <w:color w:val="00000A"/>
    </w:rPr>
  </w:style>
  <w:style w:type="character" w:styleId="ListLabel252">
    <w:name w:val="ListLabel 252"/>
    <w:qFormat/>
    <w:rPr>
      <w:b w:val="false"/>
      <w:bCs w:val="false"/>
      <w:i w:val="false"/>
      <w:strike w:val="false"/>
      <w:dstrike w:val="false"/>
      <w:color w:val="00000A"/>
      <w:sz w:val="24"/>
      <w:u w:val="none"/>
      <w:effect w:val="none"/>
    </w:rPr>
  </w:style>
  <w:style w:type="character" w:styleId="ListLabel253">
    <w:name w:val="ListLabel 253"/>
    <w:qFormat/>
    <w:rPr>
      <w:b w:val="false"/>
      <w:i w:val="false"/>
      <w:color w:val="00000A"/>
      <w:sz w:val="20"/>
      <w:szCs w:val="20"/>
    </w:rPr>
  </w:style>
  <w:style w:type="character" w:styleId="ListLabel254">
    <w:name w:val="ListLabel 254"/>
    <w:qFormat/>
    <w:rPr>
      <w:b/>
      <w:color w:val="00000A"/>
    </w:rPr>
  </w:style>
  <w:style w:type="character" w:styleId="ListLabel255">
    <w:name w:val="ListLabel 255"/>
    <w:qFormat/>
    <w:rPr>
      <w:rFonts w:ascii="Arial" w:hAnsi="Arial"/>
      <w:b w:val="false"/>
      <w:i w:val="false"/>
      <w:strike w:val="false"/>
      <w:dstrike w:val="false"/>
      <w:color w:val="00000A"/>
      <w:sz w:val="24"/>
      <w:u w:val="none"/>
      <w:effect w:val="none"/>
    </w:rPr>
  </w:style>
  <w:style w:type="character" w:styleId="ListLabel256">
    <w:name w:val="ListLabel 256"/>
    <w:qFormat/>
    <w:rPr>
      <w:b w:val="false"/>
      <w:i w:val="false"/>
      <w:color w:val="00000A"/>
      <w:sz w:val="20"/>
      <w:szCs w:val="20"/>
    </w:rPr>
  </w:style>
  <w:style w:type="character" w:styleId="ListLabel257">
    <w:name w:val="ListLabel 257"/>
    <w:qFormat/>
    <w:rPr>
      <w:b/>
      <w:color w:val="00000A"/>
    </w:rPr>
  </w:style>
  <w:style w:type="character" w:styleId="ListLabel258">
    <w:name w:val="ListLabel 258"/>
    <w:qFormat/>
    <w:rPr>
      <w:rFonts w:ascii="Arial" w:hAnsi="Arial"/>
      <w:b w:val="false"/>
      <w:bCs w:val="false"/>
      <w:i w:val="false"/>
      <w:strike w:val="false"/>
      <w:dstrike w:val="false"/>
      <w:color w:val="00000A"/>
      <w:sz w:val="24"/>
      <w:u w:val="none"/>
      <w:effect w:val="none"/>
    </w:rPr>
  </w:style>
  <w:style w:type="character" w:styleId="ListLabel259">
    <w:name w:val="ListLabel 259"/>
    <w:qFormat/>
    <w:rPr>
      <w:b w:val="false"/>
      <w:i w:val="false"/>
      <w:color w:val="00000A"/>
      <w:sz w:val="20"/>
      <w:szCs w:val="20"/>
    </w:rPr>
  </w:style>
  <w:style w:type="character" w:styleId="ListLabel260">
    <w:name w:val="ListLabel 260"/>
    <w:qFormat/>
    <w:rPr>
      <w:b/>
      <w:color w:val="00000A"/>
    </w:rPr>
  </w:style>
  <w:style w:type="character" w:styleId="ListLabel261">
    <w:name w:val="ListLabel 261"/>
    <w:qFormat/>
    <w:rPr>
      <w:rFonts w:ascii="Arial" w:hAnsi="Arial"/>
      <w:b w:val="false"/>
      <w:i/>
      <w:iCs/>
      <w:strike w:val="false"/>
      <w:dstrike w:val="false"/>
      <w:color w:val="00000A"/>
      <w:sz w:val="24"/>
      <w:u w:val="none"/>
      <w:effect w:val="none"/>
    </w:rPr>
  </w:style>
  <w:style w:type="character" w:styleId="ListLabel262">
    <w:name w:val="ListLabel 262"/>
    <w:qFormat/>
    <w:rPr>
      <w:b w:val="false"/>
      <w:i w:val="false"/>
      <w:color w:val="00000A"/>
      <w:sz w:val="20"/>
      <w:szCs w:val="20"/>
    </w:rPr>
  </w:style>
  <w:style w:type="character" w:styleId="ListLabel263">
    <w:name w:val="ListLabel 263"/>
    <w:qFormat/>
    <w:rPr>
      <w:b/>
      <w:color w:val="00000A"/>
    </w:rPr>
  </w:style>
  <w:style w:type="character" w:styleId="ListLabel264">
    <w:name w:val="ListLabel 264"/>
    <w:qFormat/>
    <w:rPr>
      <w:rFonts w:ascii="Arial" w:hAnsi="Arial"/>
      <w:b w:val="false"/>
      <w:i w:val="false"/>
      <w:strike w:val="false"/>
      <w:dstrike w:val="false"/>
      <w:color w:val="00000A"/>
      <w:sz w:val="20"/>
      <w:u w:val="none"/>
      <w:effect w:val="none"/>
    </w:rPr>
  </w:style>
  <w:style w:type="character" w:styleId="ListLabel265">
    <w:name w:val="ListLabel 265"/>
    <w:qFormat/>
    <w:rPr>
      <w:rFonts w:ascii="Arial" w:hAnsi="Arial"/>
      <w:b w:val="false"/>
      <w:i w:val="false"/>
      <w:color w:val="00000A"/>
      <w:sz w:val="24"/>
      <w:szCs w:val="20"/>
    </w:rPr>
  </w:style>
  <w:style w:type="character" w:styleId="ListLabel266">
    <w:name w:val="ListLabel 266"/>
    <w:qFormat/>
    <w:rPr>
      <w:b/>
      <w:color w:val="00000A"/>
    </w:rPr>
  </w:style>
  <w:style w:type="character" w:styleId="ListLabel267">
    <w:name w:val="ListLabel 267"/>
    <w:qFormat/>
    <w:rPr>
      <w:rFonts w:ascii="Arial" w:hAnsi="Arial"/>
      <w:b w:val="false"/>
      <w:i w:val="false"/>
      <w:strike w:val="false"/>
      <w:dstrike w:val="false"/>
      <w:color w:val="00000A"/>
      <w:sz w:val="24"/>
      <w:u w:val="none"/>
      <w:effect w:val="none"/>
    </w:rPr>
  </w:style>
  <w:style w:type="character" w:styleId="ListLabel268">
    <w:name w:val="ListLabel 268"/>
    <w:qFormat/>
    <w:rPr>
      <w:b w:val="false"/>
      <w:i w:val="false"/>
      <w:color w:val="00000A"/>
      <w:sz w:val="20"/>
      <w:szCs w:val="20"/>
    </w:rPr>
  </w:style>
  <w:style w:type="character" w:styleId="ListLabel269">
    <w:name w:val="ListLabel 269"/>
    <w:qFormat/>
    <w:rPr>
      <w:rFonts w:ascii="Arial" w:hAnsi="Arial"/>
      <w:b/>
      <w:color w:val="00000A"/>
      <w:sz w:val="20"/>
      <w:szCs w:val="22"/>
    </w:rPr>
  </w:style>
  <w:style w:type="character" w:styleId="ListLabel270">
    <w:name w:val="ListLabel 270"/>
    <w:qFormat/>
    <w:rPr>
      <w:b w:val="false"/>
      <w:i w:val="false"/>
      <w:strike w:val="false"/>
      <w:dstrike w:val="false"/>
      <w:color w:val="00000A"/>
      <w:u w:val="none"/>
      <w:effect w:val="none"/>
    </w:rPr>
  </w:style>
  <w:style w:type="character" w:styleId="ListLabel271">
    <w:name w:val="ListLabel 271"/>
    <w:qFormat/>
    <w:rPr>
      <w:b w:val="false"/>
      <w:i w:val="false"/>
      <w:color w:val="00000A"/>
      <w:sz w:val="20"/>
      <w:szCs w:val="20"/>
    </w:rPr>
  </w:style>
  <w:style w:type="character" w:styleId="ListLabel272">
    <w:name w:val="ListLabel 272"/>
    <w:qFormat/>
    <w:rPr>
      <w:b/>
      <w:color w:val="00000A"/>
      <w:sz w:val="24"/>
      <w:szCs w:val="20"/>
    </w:rPr>
  </w:style>
  <w:style w:type="character" w:styleId="ListLabel273">
    <w:name w:val="ListLabel 273"/>
    <w:qFormat/>
    <w:rPr>
      <w:b w:val="false"/>
      <w:i w:val="false"/>
      <w:strike w:val="false"/>
      <w:dstrike w:val="false"/>
      <w:color w:val="00000A"/>
      <w:u w:val="none"/>
      <w:effect w:val="none"/>
    </w:rPr>
  </w:style>
  <w:style w:type="character" w:styleId="ListLabel274">
    <w:name w:val="ListLabel 274"/>
    <w:qFormat/>
    <w:rPr>
      <w:b w:val="false"/>
      <w:i w:val="false"/>
      <w:color w:val="00000A"/>
      <w:sz w:val="20"/>
      <w:szCs w:val="20"/>
    </w:rPr>
  </w:style>
  <w:style w:type="character" w:styleId="ListLabel275">
    <w:name w:val="ListLabel 275"/>
    <w:qFormat/>
    <w:rPr>
      <w:b/>
      <w:color w:val="00000A"/>
    </w:rPr>
  </w:style>
  <w:style w:type="character" w:styleId="ListLabel276">
    <w:name w:val="ListLabel 276"/>
    <w:qFormat/>
    <w:rPr>
      <w:b w:val="false"/>
      <w:bCs w:val="false"/>
      <w:i w:val="false"/>
      <w:strike w:val="false"/>
      <w:dstrike w:val="false"/>
      <w:color w:val="00000A"/>
      <w:sz w:val="24"/>
      <w:u w:val="none"/>
      <w:effect w:val="none"/>
    </w:rPr>
  </w:style>
  <w:style w:type="character" w:styleId="ListLabel277">
    <w:name w:val="ListLabel 277"/>
    <w:qFormat/>
    <w:rPr>
      <w:b w:val="false"/>
      <w:i w:val="false"/>
      <w:color w:val="00000A"/>
      <w:sz w:val="20"/>
      <w:szCs w:val="20"/>
    </w:rPr>
  </w:style>
  <w:style w:type="character" w:styleId="ListLabel278">
    <w:name w:val="ListLabel 278"/>
    <w:qFormat/>
    <w:rPr>
      <w:b/>
      <w:color w:val="00000A"/>
    </w:rPr>
  </w:style>
  <w:style w:type="character" w:styleId="ListLabel279">
    <w:name w:val="ListLabel 279"/>
    <w:qFormat/>
    <w:rPr>
      <w:rFonts w:ascii="Arial" w:hAnsi="Arial"/>
      <w:b w:val="false"/>
      <w:i w:val="false"/>
      <w:strike w:val="false"/>
      <w:dstrike w:val="false"/>
      <w:color w:val="00000A"/>
      <w:sz w:val="24"/>
      <w:u w:val="none"/>
      <w:effect w:val="none"/>
    </w:rPr>
  </w:style>
  <w:style w:type="character" w:styleId="ListLabel280">
    <w:name w:val="ListLabel 280"/>
    <w:qFormat/>
    <w:rPr>
      <w:b w:val="false"/>
      <w:i w:val="false"/>
      <w:color w:val="00000A"/>
      <w:sz w:val="20"/>
      <w:szCs w:val="20"/>
    </w:rPr>
  </w:style>
  <w:style w:type="character" w:styleId="ListLabel281">
    <w:name w:val="ListLabel 281"/>
    <w:qFormat/>
    <w:rPr>
      <w:b/>
      <w:color w:val="00000A"/>
    </w:rPr>
  </w:style>
  <w:style w:type="character" w:styleId="ListLabel282">
    <w:name w:val="ListLabel 282"/>
    <w:qFormat/>
    <w:rPr>
      <w:rFonts w:ascii="Arial" w:hAnsi="Arial"/>
      <w:b w:val="false"/>
      <w:bCs w:val="false"/>
      <w:i w:val="false"/>
      <w:strike w:val="false"/>
      <w:dstrike w:val="false"/>
      <w:color w:val="00000A"/>
      <w:sz w:val="24"/>
      <w:u w:val="none"/>
      <w:effect w:val="none"/>
    </w:rPr>
  </w:style>
  <w:style w:type="character" w:styleId="ListLabel283">
    <w:name w:val="ListLabel 283"/>
    <w:qFormat/>
    <w:rPr>
      <w:b w:val="false"/>
      <w:i w:val="false"/>
      <w:color w:val="00000A"/>
      <w:sz w:val="20"/>
      <w:szCs w:val="20"/>
    </w:rPr>
  </w:style>
  <w:style w:type="character" w:styleId="ListLabel284">
    <w:name w:val="ListLabel 284"/>
    <w:qFormat/>
    <w:rPr>
      <w:b/>
      <w:color w:val="00000A"/>
    </w:rPr>
  </w:style>
  <w:style w:type="character" w:styleId="ListLabel285">
    <w:name w:val="ListLabel 285"/>
    <w:qFormat/>
    <w:rPr>
      <w:rFonts w:ascii="Arial" w:hAnsi="Arial"/>
      <w:b w:val="false"/>
      <w:i/>
      <w:iCs/>
      <w:strike w:val="false"/>
      <w:dstrike w:val="false"/>
      <w:color w:val="00000A"/>
      <w:sz w:val="24"/>
      <w:u w:val="none"/>
      <w:effect w:val="none"/>
    </w:rPr>
  </w:style>
  <w:style w:type="character" w:styleId="ListLabel286">
    <w:name w:val="ListLabel 286"/>
    <w:qFormat/>
    <w:rPr>
      <w:b w:val="false"/>
      <w:i w:val="false"/>
      <w:color w:val="00000A"/>
      <w:sz w:val="20"/>
      <w:szCs w:val="20"/>
    </w:rPr>
  </w:style>
  <w:style w:type="character" w:styleId="ListLabel287">
    <w:name w:val="ListLabel 287"/>
    <w:qFormat/>
    <w:rPr>
      <w:b/>
      <w:color w:val="00000A"/>
    </w:rPr>
  </w:style>
  <w:style w:type="character" w:styleId="ListLabel288">
    <w:name w:val="ListLabel 288"/>
    <w:qFormat/>
    <w:rPr>
      <w:rFonts w:ascii="Arial" w:hAnsi="Arial"/>
      <w:b w:val="false"/>
      <w:i w:val="false"/>
      <w:strike w:val="false"/>
      <w:dstrike w:val="false"/>
      <w:color w:val="00000A"/>
      <w:sz w:val="20"/>
      <w:u w:val="none"/>
      <w:effect w:val="none"/>
    </w:rPr>
  </w:style>
  <w:style w:type="character" w:styleId="ListLabel289">
    <w:name w:val="ListLabel 289"/>
    <w:qFormat/>
    <w:rPr>
      <w:rFonts w:ascii="Arial" w:hAnsi="Arial"/>
      <w:b w:val="false"/>
      <w:i w:val="false"/>
      <w:color w:val="00000A"/>
      <w:sz w:val="24"/>
      <w:szCs w:val="20"/>
    </w:rPr>
  </w:style>
  <w:style w:type="character" w:styleId="ListLabel290">
    <w:name w:val="ListLabel 290"/>
    <w:qFormat/>
    <w:rPr>
      <w:b/>
      <w:color w:val="00000A"/>
    </w:rPr>
  </w:style>
  <w:style w:type="character" w:styleId="ListLabel291">
    <w:name w:val="ListLabel 291"/>
    <w:qFormat/>
    <w:rPr>
      <w:rFonts w:ascii="Arial" w:hAnsi="Arial"/>
      <w:b w:val="false"/>
      <w:i w:val="false"/>
      <w:strike w:val="false"/>
      <w:dstrike w:val="false"/>
      <w:color w:val="00000A"/>
      <w:sz w:val="24"/>
      <w:u w:val="none"/>
      <w:effect w:val="none"/>
    </w:rPr>
  </w:style>
  <w:style w:type="character" w:styleId="ListLabel292">
    <w:name w:val="ListLabel 292"/>
    <w:qFormat/>
    <w:rPr>
      <w:b w:val="false"/>
      <w:i w:val="false"/>
      <w:color w:val="00000A"/>
      <w:sz w:val="20"/>
      <w:szCs w:val="20"/>
    </w:rPr>
  </w:style>
  <w:style w:type="character" w:styleId="ListLabel293">
    <w:name w:val="ListLabel 293"/>
    <w:qFormat/>
    <w:rPr>
      <w:rFonts w:ascii="Arial" w:hAnsi="Arial"/>
      <w:b/>
      <w:color w:val="00000A"/>
      <w:sz w:val="20"/>
      <w:szCs w:val="22"/>
    </w:rPr>
  </w:style>
  <w:style w:type="character" w:styleId="ListLabel294">
    <w:name w:val="ListLabel 294"/>
    <w:qFormat/>
    <w:rPr>
      <w:b w:val="false"/>
      <w:i w:val="false"/>
      <w:strike w:val="false"/>
      <w:dstrike w:val="false"/>
      <w:color w:val="00000A"/>
      <w:u w:val="none"/>
      <w:effect w:val="none"/>
    </w:rPr>
  </w:style>
  <w:style w:type="character" w:styleId="ListLabel295">
    <w:name w:val="ListLabel 295"/>
    <w:qFormat/>
    <w:rPr>
      <w:b w:val="false"/>
      <w:i w:val="false"/>
      <w:color w:val="00000A"/>
      <w:sz w:val="20"/>
      <w:szCs w:val="20"/>
    </w:rPr>
  </w:style>
  <w:style w:type="character" w:styleId="ListLabel296">
    <w:name w:val="ListLabel 296"/>
    <w:qFormat/>
    <w:rPr>
      <w:b/>
      <w:color w:val="00000A"/>
      <w:sz w:val="24"/>
      <w:szCs w:val="20"/>
    </w:rPr>
  </w:style>
  <w:style w:type="character" w:styleId="ListLabel297">
    <w:name w:val="ListLabel 297"/>
    <w:qFormat/>
    <w:rPr>
      <w:b w:val="false"/>
      <w:i w:val="false"/>
      <w:strike w:val="false"/>
      <w:dstrike w:val="false"/>
      <w:color w:val="00000A"/>
      <w:u w:val="none"/>
      <w:effect w:val="none"/>
    </w:rPr>
  </w:style>
  <w:style w:type="character" w:styleId="ListLabel298">
    <w:name w:val="ListLabel 298"/>
    <w:qFormat/>
    <w:rPr>
      <w:b w:val="false"/>
      <w:i w:val="false"/>
      <w:color w:val="00000A"/>
      <w:sz w:val="20"/>
      <w:szCs w:val="20"/>
    </w:rPr>
  </w:style>
  <w:style w:type="character" w:styleId="Unknown0">
    <w:name w:val="Unknown 0"/>
    <w:qFormat/>
    <w:rPr>
      <w:rFonts w:ascii="Times New Roman" w:hAnsi="Times New Roman" w:eastAsia="ヒラギノ角ゴ Pro W3" w:cs="Times New Roman"/>
      <w:b w:val="false"/>
      <w:i w:val="false"/>
      <w:caps w:val="false"/>
      <w:smallCaps w:val="false"/>
      <w:strike w:val="false"/>
      <w:dstrike w:val="false"/>
      <w:outline w:val="false"/>
      <w:vanish w:val="false"/>
      <w:color w:val="000000"/>
      <w:spacing w:val="0"/>
      <w:position w:val="0"/>
      <w:sz w:val="24"/>
      <w:sz w:val="24"/>
      <w:u w:val="none"/>
      <w:vertAlign w:val="baseline"/>
      <w:lang w:val="pt-BR"/>
    </w:rPr>
  </w:style>
  <w:style w:type="character" w:styleId="ListLabel299">
    <w:name w:val="ListLabel 299"/>
    <w:qFormat/>
    <w:rPr>
      <w:b/>
      <w:color w:val="00000A"/>
    </w:rPr>
  </w:style>
  <w:style w:type="character" w:styleId="ListLabel300">
    <w:name w:val="ListLabel 300"/>
    <w:qFormat/>
    <w:rPr>
      <w:b w:val="false"/>
      <w:bCs w:val="false"/>
      <w:i w:val="false"/>
      <w:strike w:val="false"/>
      <w:dstrike w:val="false"/>
      <w:color w:val="00000A"/>
      <w:sz w:val="24"/>
      <w:u w:val="none"/>
      <w:effect w:val="none"/>
    </w:rPr>
  </w:style>
  <w:style w:type="character" w:styleId="ListLabel301">
    <w:name w:val="ListLabel 301"/>
    <w:qFormat/>
    <w:rPr>
      <w:b w:val="false"/>
      <w:i w:val="false"/>
      <w:color w:val="00000A"/>
      <w:sz w:val="20"/>
      <w:szCs w:val="20"/>
    </w:rPr>
  </w:style>
  <w:style w:type="character" w:styleId="ListLabel302">
    <w:name w:val="ListLabel 302"/>
    <w:qFormat/>
    <w:rPr>
      <w:b/>
      <w:color w:val="00000A"/>
    </w:rPr>
  </w:style>
  <w:style w:type="character" w:styleId="ListLabel303">
    <w:name w:val="ListLabel 303"/>
    <w:qFormat/>
    <w:rPr>
      <w:rFonts w:ascii="Arial" w:hAnsi="Arial"/>
      <w:b w:val="false"/>
      <w:i w:val="false"/>
      <w:strike w:val="false"/>
      <w:dstrike w:val="false"/>
      <w:color w:val="00000A"/>
      <w:sz w:val="24"/>
      <w:u w:val="none"/>
      <w:effect w:val="none"/>
    </w:rPr>
  </w:style>
  <w:style w:type="character" w:styleId="ListLabel304">
    <w:name w:val="ListLabel 304"/>
    <w:qFormat/>
    <w:rPr>
      <w:b w:val="false"/>
      <w:i w:val="false"/>
      <w:color w:val="00000A"/>
      <w:sz w:val="20"/>
      <w:szCs w:val="20"/>
    </w:rPr>
  </w:style>
  <w:style w:type="character" w:styleId="ListLabel305">
    <w:name w:val="ListLabel 305"/>
    <w:qFormat/>
    <w:rPr>
      <w:b/>
      <w:color w:val="00000A"/>
    </w:rPr>
  </w:style>
  <w:style w:type="character" w:styleId="ListLabel306">
    <w:name w:val="ListLabel 306"/>
    <w:qFormat/>
    <w:rPr>
      <w:rFonts w:ascii="Arial" w:hAnsi="Arial"/>
      <w:b w:val="false"/>
      <w:bCs w:val="false"/>
      <w:i w:val="false"/>
      <w:strike w:val="false"/>
      <w:dstrike w:val="false"/>
      <w:color w:val="00000A"/>
      <w:sz w:val="24"/>
      <w:u w:val="none"/>
      <w:effect w:val="none"/>
    </w:rPr>
  </w:style>
  <w:style w:type="character" w:styleId="ListLabel307">
    <w:name w:val="ListLabel 307"/>
    <w:qFormat/>
    <w:rPr>
      <w:b w:val="false"/>
      <w:i w:val="false"/>
      <w:color w:val="00000A"/>
      <w:sz w:val="20"/>
      <w:szCs w:val="20"/>
    </w:rPr>
  </w:style>
  <w:style w:type="character" w:styleId="ListLabel308">
    <w:name w:val="ListLabel 308"/>
    <w:qFormat/>
    <w:rPr>
      <w:b/>
      <w:color w:val="00000A"/>
    </w:rPr>
  </w:style>
  <w:style w:type="character" w:styleId="ListLabel309">
    <w:name w:val="ListLabel 309"/>
    <w:qFormat/>
    <w:rPr>
      <w:rFonts w:ascii="Arial" w:hAnsi="Arial"/>
      <w:b w:val="false"/>
      <w:i/>
      <w:iCs/>
      <w:strike w:val="false"/>
      <w:dstrike w:val="false"/>
      <w:color w:val="00000A"/>
      <w:sz w:val="24"/>
      <w:u w:val="none"/>
      <w:effect w:val="none"/>
    </w:rPr>
  </w:style>
  <w:style w:type="character" w:styleId="ListLabel310">
    <w:name w:val="ListLabel 310"/>
    <w:qFormat/>
    <w:rPr>
      <w:b w:val="false"/>
      <w:i w:val="false"/>
      <w:color w:val="00000A"/>
      <w:sz w:val="20"/>
      <w:szCs w:val="20"/>
    </w:rPr>
  </w:style>
  <w:style w:type="character" w:styleId="ListLabel311">
    <w:name w:val="ListLabel 311"/>
    <w:qFormat/>
    <w:rPr>
      <w:b/>
      <w:color w:val="00000A"/>
    </w:rPr>
  </w:style>
  <w:style w:type="character" w:styleId="ListLabel312">
    <w:name w:val="ListLabel 312"/>
    <w:qFormat/>
    <w:rPr>
      <w:rFonts w:ascii="Arial" w:hAnsi="Arial"/>
      <w:b w:val="false"/>
      <w:i w:val="false"/>
      <w:strike w:val="false"/>
      <w:dstrike w:val="false"/>
      <w:color w:val="00000A"/>
      <w:sz w:val="20"/>
      <w:u w:val="none"/>
      <w:effect w:val="none"/>
    </w:rPr>
  </w:style>
  <w:style w:type="character" w:styleId="ListLabel313">
    <w:name w:val="ListLabel 313"/>
    <w:qFormat/>
    <w:rPr>
      <w:rFonts w:ascii="Arial" w:hAnsi="Arial"/>
      <w:b w:val="false"/>
      <w:i w:val="false"/>
      <w:color w:val="00000A"/>
      <w:sz w:val="24"/>
      <w:szCs w:val="20"/>
    </w:rPr>
  </w:style>
  <w:style w:type="character" w:styleId="ListLabel314">
    <w:name w:val="ListLabel 314"/>
    <w:qFormat/>
    <w:rPr>
      <w:b/>
      <w:color w:val="00000A"/>
    </w:rPr>
  </w:style>
  <w:style w:type="character" w:styleId="ListLabel315">
    <w:name w:val="ListLabel 315"/>
    <w:qFormat/>
    <w:rPr>
      <w:rFonts w:ascii="Arial" w:hAnsi="Arial"/>
      <w:b w:val="false"/>
      <w:i w:val="false"/>
      <w:strike w:val="false"/>
      <w:dstrike w:val="false"/>
      <w:color w:val="00000A"/>
      <w:sz w:val="24"/>
      <w:u w:val="none"/>
      <w:effect w:val="none"/>
    </w:rPr>
  </w:style>
  <w:style w:type="character" w:styleId="ListLabel316">
    <w:name w:val="ListLabel 316"/>
    <w:qFormat/>
    <w:rPr>
      <w:b w:val="false"/>
      <w:i w:val="false"/>
      <w:color w:val="00000A"/>
      <w:sz w:val="20"/>
      <w:szCs w:val="20"/>
    </w:rPr>
  </w:style>
  <w:style w:type="character" w:styleId="ListLabel317">
    <w:name w:val="ListLabel 317"/>
    <w:qFormat/>
    <w:rPr>
      <w:rFonts w:ascii="Arial" w:hAnsi="Arial"/>
      <w:b/>
      <w:color w:val="00000A"/>
      <w:sz w:val="20"/>
      <w:szCs w:val="22"/>
    </w:rPr>
  </w:style>
  <w:style w:type="character" w:styleId="ListLabel318">
    <w:name w:val="ListLabel 318"/>
    <w:qFormat/>
    <w:rPr>
      <w:b w:val="false"/>
      <w:i w:val="false"/>
      <w:strike w:val="false"/>
      <w:dstrike w:val="false"/>
      <w:color w:val="00000A"/>
      <w:u w:val="none"/>
      <w:effect w:val="none"/>
    </w:rPr>
  </w:style>
  <w:style w:type="character" w:styleId="ListLabel319">
    <w:name w:val="ListLabel 319"/>
    <w:qFormat/>
    <w:rPr>
      <w:b w:val="false"/>
      <w:i w:val="false"/>
      <w:color w:val="00000A"/>
      <w:sz w:val="20"/>
      <w:szCs w:val="20"/>
    </w:rPr>
  </w:style>
  <w:style w:type="character" w:styleId="ListLabel320">
    <w:name w:val="ListLabel 320"/>
    <w:qFormat/>
    <w:rPr>
      <w:b/>
      <w:color w:val="00000A"/>
      <w:sz w:val="24"/>
      <w:szCs w:val="20"/>
    </w:rPr>
  </w:style>
  <w:style w:type="character" w:styleId="ListLabel321">
    <w:name w:val="ListLabel 321"/>
    <w:qFormat/>
    <w:rPr>
      <w:b w:val="false"/>
      <w:i w:val="false"/>
      <w:strike w:val="false"/>
      <w:dstrike w:val="false"/>
      <w:color w:val="00000A"/>
      <w:u w:val="none"/>
      <w:effect w:val="none"/>
    </w:rPr>
  </w:style>
  <w:style w:type="character" w:styleId="ListLabel322">
    <w:name w:val="ListLabel 322"/>
    <w:qFormat/>
    <w:rPr>
      <w:b w:val="false"/>
      <w:i w:val="false"/>
      <w:color w:val="00000A"/>
      <w:sz w:val="20"/>
      <w:szCs w:val="20"/>
    </w:rPr>
  </w:style>
  <w:style w:type="character" w:styleId="ListLabel323">
    <w:name w:val="ListLabel 323"/>
    <w:qFormat/>
    <w:rPr>
      <w:b/>
      <w:color w:val="00000A"/>
    </w:rPr>
  </w:style>
  <w:style w:type="character" w:styleId="ListLabel324">
    <w:name w:val="ListLabel 324"/>
    <w:qFormat/>
    <w:rPr>
      <w:b w:val="false"/>
      <w:bCs w:val="false"/>
      <w:i w:val="false"/>
      <w:strike w:val="false"/>
      <w:dstrike w:val="false"/>
      <w:color w:val="00000A"/>
      <w:sz w:val="24"/>
      <w:u w:val="none"/>
      <w:effect w:val="none"/>
    </w:rPr>
  </w:style>
  <w:style w:type="character" w:styleId="ListLabel325">
    <w:name w:val="ListLabel 325"/>
    <w:qFormat/>
    <w:rPr>
      <w:b w:val="false"/>
      <w:i w:val="false"/>
      <w:color w:val="00000A"/>
      <w:sz w:val="20"/>
      <w:szCs w:val="20"/>
    </w:rPr>
  </w:style>
  <w:style w:type="character" w:styleId="ListLabel326">
    <w:name w:val="ListLabel 326"/>
    <w:qFormat/>
    <w:rPr>
      <w:b/>
      <w:color w:val="00000A"/>
    </w:rPr>
  </w:style>
  <w:style w:type="character" w:styleId="ListLabel327">
    <w:name w:val="ListLabel 327"/>
    <w:qFormat/>
    <w:rPr>
      <w:rFonts w:ascii="Arial" w:hAnsi="Arial"/>
      <w:b w:val="false"/>
      <w:i w:val="false"/>
      <w:strike w:val="false"/>
      <w:dstrike w:val="false"/>
      <w:color w:val="00000A"/>
      <w:sz w:val="24"/>
      <w:u w:val="none"/>
      <w:effect w:val="none"/>
    </w:rPr>
  </w:style>
  <w:style w:type="character" w:styleId="ListLabel328">
    <w:name w:val="ListLabel 328"/>
    <w:qFormat/>
    <w:rPr>
      <w:b w:val="false"/>
      <w:i w:val="false"/>
      <w:color w:val="00000A"/>
      <w:sz w:val="20"/>
      <w:szCs w:val="20"/>
    </w:rPr>
  </w:style>
  <w:style w:type="character" w:styleId="ListLabel329">
    <w:name w:val="ListLabel 329"/>
    <w:qFormat/>
    <w:rPr>
      <w:b/>
      <w:color w:val="00000A"/>
    </w:rPr>
  </w:style>
  <w:style w:type="character" w:styleId="ListLabel330">
    <w:name w:val="ListLabel 330"/>
    <w:qFormat/>
    <w:rPr>
      <w:rFonts w:ascii="Arial" w:hAnsi="Arial"/>
      <w:b w:val="false"/>
      <w:bCs w:val="false"/>
      <w:i w:val="false"/>
      <w:strike w:val="false"/>
      <w:dstrike w:val="false"/>
      <w:color w:val="00000A"/>
      <w:sz w:val="24"/>
      <w:u w:val="none"/>
      <w:effect w:val="none"/>
    </w:rPr>
  </w:style>
  <w:style w:type="character" w:styleId="ListLabel331">
    <w:name w:val="ListLabel 331"/>
    <w:qFormat/>
    <w:rPr>
      <w:b w:val="false"/>
      <w:i w:val="false"/>
      <w:color w:val="00000A"/>
      <w:sz w:val="20"/>
      <w:szCs w:val="20"/>
    </w:rPr>
  </w:style>
  <w:style w:type="character" w:styleId="ListLabel332">
    <w:name w:val="ListLabel 332"/>
    <w:qFormat/>
    <w:rPr>
      <w:b/>
      <w:color w:val="00000A"/>
    </w:rPr>
  </w:style>
  <w:style w:type="character" w:styleId="ListLabel333">
    <w:name w:val="ListLabel 333"/>
    <w:qFormat/>
    <w:rPr>
      <w:rFonts w:ascii="Arial" w:hAnsi="Arial"/>
      <w:b w:val="false"/>
      <w:i/>
      <w:iCs/>
      <w:strike w:val="false"/>
      <w:dstrike w:val="false"/>
      <w:color w:val="00000A"/>
      <w:sz w:val="24"/>
      <w:u w:val="none"/>
      <w:effect w:val="none"/>
    </w:rPr>
  </w:style>
  <w:style w:type="character" w:styleId="ListLabel334">
    <w:name w:val="ListLabel 334"/>
    <w:qFormat/>
    <w:rPr>
      <w:b w:val="false"/>
      <w:i w:val="false"/>
      <w:color w:val="00000A"/>
      <w:sz w:val="20"/>
      <w:szCs w:val="20"/>
    </w:rPr>
  </w:style>
  <w:style w:type="character" w:styleId="ListLabel335">
    <w:name w:val="ListLabel 335"/>
    <w:qFormat/>
    <w:rPr>
      <w:b/>
      <w:color w:val="00000A"/>
    </w:rPr>
  </w:style>
  <w:style w:type="character" w:styleId="ListLabel336">
    <w:name w:val="ListLabel 336"/>
    <w:qFormat/>
    <w:rPr>
      <w:rFonts w:ascii="Arial" w:hAnsi="Arial"/>
      <w:b w:val="false"/>
      <w:i w:val="false"/>
      <w:strike w:val="false"/>
      <w:dstrike w:val="false"/>
      <w:color w:val="00000A"/>
      <w:sz w:val="20"/>
      <w:u w:val="none"/>
      <w:effect w:val="none"/>
    </w:rPr>
  </w:style>
  <w:style w:type="character" w:styleId="ListLabel337">
    <w:name w:val="ListLabel 337"/>
    <w:qFormat/>
    <w:rPr>
      <w:rFonts w:ascii="Arial" w:hAnsi="Arial"/>
      <w:b w:val="false"/>
      <w:i w:val="false"/>
      <w:color w:val="00000A"/>
      <w:sz w:val="24"/>
      <w:szCs w:val="20"/>
    </w:rPr>
  </w:style>
  <w:style w:type="character" w:styleId="ListLabel338">
    <w:name w:val="ListLabel 338"/>
    <w:qFormat/>
    <w:rPr>
      <w:b/>
      <w:color w:val="00000A"/>
    </w:rPr>
  </w:style>
  <w:style w:type="character" w:styleId="ListLabel339">
    <w:name w:val="ListLabel 339"/>
    <w:qFormat/>
    <w:rPr>
      <w:rFonts w:ascii="Arial" w:hAnsi="Arial"/>
      <w:b w:val="false"/>
      <w:i w:val="false"/>
      <w:strike w:val="false"/>
      <w:dstrike w:val="false"/>
      <w:color w:val="00000A"/>
      <w:sz w:val="24"/>
      <w:u w:val="none"/>
      <w:effect w:val="none"/>
    </w:rPr>
  </w:style>
  <w:style w:type="character" w:styleId="ListLabel340">
    <w:name w:val="ListLabel 340"/>
    <w:qFormat/>
    <w:rPr>
      <w:b w:val="false"/>
      <w:i w:val="false"/>
      <w:color w:val="00000A"/>
      <w:sz w:val="20"/>
      <w:szCs w:val="20"/>
    </w:rPr>
  </w:style>
  <w:style w:type="character" w:styleId="ListLabel341">
    <w:name w:val="ListLabel 341"/>
    <w:qFormat/>
    <w:rPr>
      <w:rFonts w:ascii="Arial" w:hAnsi="Arial"/>
      <w:b/>
      <w:color w:val="00000A"/>
      <w:sz w:val="20"/>
      <w:szCs w:val="22"/>
    </w:rPr>
  </w:style>
  <w:style w:type="character" w:styleId="ListLabel342">
    <w:name w:val="ListLabel 342"/>
    <w:qFormat/>
    <w:rPr>
      <w:b w:val="false"/>
      <w:i w:val="false"/>
      <w:strike w:val="false"/>
      <w:dstrike w:val="false"/>
      <w:color w:val="00000A"/>
      <w:u w:val="none"/>
      <w:effect w:val="none"/>
    </w:rPr>
  </w:style>
  <w:style w:type="character" w:styleId="ListLabel343">
    <w:name w:val="ListLabel 343"/>
    <w:qFormat/>
    <w:rPr>
      <w:b w:val="false"/>
      <w:i w:val="false"/>
      <w:color w:val="00000A"/>
      <w:sz w:val="20"/>
      <w:szCs w:val="20"/>
    </w:rPr>
  </w:style>
  <w:style w:type="character" w:styleId="ListLabel344">
    <w:name w:val="ListLabel 344"/>
    <w:qFormat/>
    <w:rPr>
      <w:b/>
      <w:color w:val="00000A"/>
      <w:sz w:val="24"/>
      <w:szCs w:val="20"/>
    </w:rPr>
  </w:style>
  <w:style w:type="character" w:styleId="ListLabel345">
    <w:name w:val="ListLabel 345"/>
    <w:qFormat/>
    <w:rPr>
      <w:b w:val="false"/>
      <w:i w:val="false"/>
      <w:strike w:val="false"/>
      <w:dstrike w:val="false"/>
      <w:color w:val="00000A"/>
      <w:u w:val="none"/>
      <w:effect w:val="none"/>
    </w:rPr>
  </w:style>
  <w:style w:type="character" w:styleId="ListLabel346">
    <w:name w:val="ListLabel 346"/>
    <w:qFormat/>
    <w:rPr>
      <w:b w:val="false"/>
      <w:i w:val="false"/>
      <w:color w:val="00000A"/>
      <w:sz w:val="20"/>
      <w:szCs w:val="20"/>
    </w:rPr>
  </w:style>
  <w:style w:type="character" w:styleId="ListLabel347">
    <w:name w:val="ListLabel 347"/>
    <w:qFormat/>
    <w:rPr>
      <w:b/>
      <w:color w:val="00000A"/>
    </w:rPr>
  </w:style>
  <w:style w:type="character" w:styleId="ListLabel348">
    <w:name w:val="ListLabel 348"/>
    <w:qFormat/>
    <w:rPr>
      <w:b w:val="false"/>
      <w:bCs w:val="false"/>
      <w:i w:val="false"/>
      <w:strike w:val="false"/>
      <w:dstrike w:val="false"/>
      <w:color w:val="00000A"/>
      <w:sz w:val="24"/>
      <w:u w:val="none"/>
      <w:effect w:val="none"/>
    </w:rPr>
  </w:style>
  <w:style w:type="character" w:styleId="ListLabel349">
    <w:name w:val="ListLabel 349"/>
    <w:qFormat/>
    <w:rPr>
      <w:b w:val="false"/>
      <w:i w:val="false"/>
      <w:color w:val="00000A"/>
      <w:sz w:val="20"/>
      <w:szCs w:val="20"/>
    </w:rPr>
  </w:style>
  <w:style w:type="character" w:styleId="ListLabel350">
    <w:name w:val="ListLabel 350"/>
    <w:qFormat/>
    <w:rPr>
      <w:b/>
      <w:color w:val="00000A"/>
    </w:rPr>
  </w:style>
  <w:style w:type="character" w:styleId="ListLabel351">
    <w:name w:val="ListLabel 351"/>
    <w:qFormat/>
    <w:rPr>
      <w:rFonts w:ascii="Arial" w:hAnsi="Arial"/>
      <w:b w:val="false"/>
      <w:i w:val="false"/>
      <w:strike w:val="false"/>
      <w:dstrike w:val="false"/>
      <w:color w:val="00000A"/>
      <w:sz w:val="24"/>
      <w:u w:val="none"/>
      <w:effect w:val="none"/>
    </w:rPr>
  </w:style>
  <w:style w:type="character" w:styleId="ListLabel352">
    <w:name w:val="ListLabel 352"/>
    <w:qFormat/>
    <w:rPr>
      <w:b w:val="false"/>
      <w:i w:val="false"/>
      <w:color w:val="00000A"/>
      <w:sz w:val="20"/>
      <w:szCs w:val="20"/>
    </w:rPr>
  </w:style>
  <w:style w:type="character" w:styleId="ListLabel353">
    <w:name w:val="ListLabel 353"/>
    <w:qFormat/>
    <w:rPr>
      <w:b/>
      <w:color w:val="00000A"/>
    </w:rPr>
  </w:style>
  <w:style w:type="character" w:styleId="ListLabel354">
    <w:name w:val="ListLabel 354"/>
    <w:qFormat/>
    <w:rPr>
      <w:rFonts w:ascii="Arial" w:hAnsi="Arial"/>
      <w:b w:val="false"/>
      <w:bCs w:val="false"/>
      <w:i w:val="false"/>
      <w:strike w:val="false"/>
      <w:dstrike w:val="false"/>
      <w:color w:val="00000A"/>
      <w:sz w:val="24"/>
      <w:u w:val="none"/>
      <w:effect w:val="none"/>
    </w:rPr>
  </w:style>
  <w:style w:type="character" w:styleId="ListLabel355">
    <w:name w:val="ListLabel 355"/>
    <w:qFormat/>
    <w:rPr>
      <w:b w:val="false"/>
      <w:i w:val="false"/>
      <w:color w:val="00000A"/>
      <w:sz w:val="20"/>
      <w:szCs w:val="20"/>
    </w:rPr>
  </w:style>
  <w:style w:type="character" w:styleId="ListLabel356">
    <w:name w:val="ListLabel 356"/>
    <w:qFormat/>
    <w:rPr>
      <w:b/>
      <w:color w:val="00000A"/>
    </w:rPr>
  </w:style>
  <w:style w:type="character" w:styleId="ListLabel357">
    <w:name w:val="ListLabel 357"/>
    <w:qFormat/>
    <w:rPr>
      <w:rFonts w:ascii="Arial" w:hAnsi="Arial"/>
      <w:b w:val="false"/>
      <w:i/>
      <w:iCs/>
      <w:strike w:val="false"/>
      <w:dstrike w:val="false"/>
      <w:color w:val="00000A"/>
      <w:sz w:val="24"/>
      <w:u w:val="none"/>
      <w:effect w:val="none"/>
    </w:rPr>
  </w:style>
  <w:style w:type="character" w:styleId="ListLabel358">
    <w:name w:val="ListLabel 358"/>
    <w:qFormat/>
    <w:rPr>
      <w:b w:val="false"/>
      <w:i w:val="false"/>
      <w:color w:val="00000A"/>
      <w:sz w:val="20"/>
      <w:szCs w:val="20"/>
    </w:rPr>
  </w:style>
  <w:style w:type="character" w:styleId="ListLabel359">
    <w:name w:val="ListLabel 359"/>
    <w:qFormat/>
    <w:rPr>
      <w:b/>
      <w:color w:val="00000A"/>
    </w:rPr>
  </w:style>
  <w:style w:type="character" w:styleId="ListLabel360">
    <w:name w:val="ListLabel 360"/>
    <w:qFormat/>
    <w:rPr>
      <w:rFonts w:ascii="Arial" w:hAnsi="Arial"/>
      <w:b w:val="false"/>
      <w:i w:val="false"/>
      <w:strike w:val="false"/>
      <w:dstrike w:val="false"/>
      <w:color w:val="00000A"/>
      <w:sz w:val="20"/>
      <w:u w:val="none"/>
      <w:effect w:val="none"/>
    </w:rPr>
  </w:style>
  <w:style w:type="character" w:styleId="ListLabel361">
    <w:name w:val="ListLabel 361"/>
    <w:qFormat/>
    <w:rPr>
      <w:rFonts w:ascii="Arial" w:hAnsi="Arial"/>
      <w:b w:val="false"/>
      <w:i w:val="false"/>
      <w:color w:val="00000A"/>
      <w:sz w:val="24"/>
      <w:szCs w:val="20"/>
    </w:rPr>
  </w:style>
  <w:style w:type="character" w:styleId="ListLabel362">
    <w:name w:val="ListLabel 362"/>
    <w:qFormat/>
    <w:rPr>
      <w:b/>
      <w:color w:val="00000A"/>
    </w:rPr>
  </w:style>
  <w:style w:type="character" w:styleId="ListLabel363">
    <w:name w:val="ListLabel 363"/>
    <w:qFormat/>
    <w:rPr>
      <w:rFonts w:ascii="Arial" w:hAnsi="Arial"/>
      <w:b w:val="false"/>
      <w:i w:val="false"/>
      <w:strike w:val="false"/>
      <w:dstrike w:val="false"/>
      <w:color w:val="00000A"/>
      <w:sz w:val="24"/>
      <w:u w:val="none"/>
      <w:effect w:val="none"/>
    </w:rPr>
  </w:style>
  <w:style w:type="character" w:styleId="ListLabel364">
    <w:name w:val="ListLabel 364"/>
    <w:qFormat/>
    <w:rPr>
      <w:b w:val="false"/>
      <w:i w:val="false"/>
      <w:color w:val="00000A"/>
      <w:sz w:val="20"/>
      <w:szCs w:val="20"/>
    </w:rPr>
  </w:style>
  <w:style w:type="character" w:styleId="ListLabel365">
    <w:name w:val="ListLabel 365"/>
    <w:qFormat/>
    <w:rPr>
      <w:rFonts w:ascii="Arial" w:hAnsi="Arial"/>
      <w:b/>
      <w:color w:val="00000A"/>
      <w:sz w:val="20"/>
      <w:szCs w:val="22"/>
    </w:rPr>
  </w:style>
  <w:style w:type="character" w:styleId="ListLabel366">
    <w:name w:val="ListLabel 366"/>
    <w:qFormat/>
    <w:rPr>
      <w:b w:val="false"/>
      <w:i w:val="false"/>
      <w:strike w:val="false"/>
      <w:dstrike w:val="false"/>
      <w:color w:val="00000A"/>
      <w:u w:val="none"/>
      <w:effect w:val="none"/>
    </w:rPr>
  </w:style>
  <w:style w:type="character" w:styleId="ListLabel367">
    <w:name w:val="ListLabel 367"/>
    <w:qFormat/>
    <w:rPr>
      <w:b w:val="false"/>
      <w:i w:val="false"/>
      <w:color w:val="00000A"/>
      <w:sz w:val="20"/>
      <w:szCs w:val="20"/>
    </w:rPr>
  </w:style>
  <w:style w:type="character" w:styleId="ListLabel368">
    <w:name w:val="ListLabel 368"/>
    <w:qFormat/>
    <w:rPr>
      <w:rFonts w:ascii="Arial" w:hAnsi="Arial"/>
      <w:b/>
      <w:color w:val="00000A"/>
      <w:sz w:val="22"/>
      <w:szCs w:val="20"/>
    </w:rPr>
  </w:style>
  <w:style w:type="character" w:styleId="ListLabel369">
    <w:name w:val="ListLabel 369"/>
    <w:qFormat/>
    <w:rPr>
      <w:b w:val="false"/>
      <w:i w:val="false"/>
      <w:strike w:val="false"/>
      <w:dstrike w:val="false"/>
      <w:color w:val="00000A"/>
      <w:u w:val="none"/>
      <w:effect w:val="none"/>
    </w:rPr>
  </w:style>
  <w:style w:type="character" w:styleId="ListLabel370">
    <w:name w:val="ListLabel 370"/>
    <w:qFormat/>
    <w:rPr>
      <w:b w:val="false"/>
      <w:i w:val="false"/>
      <w:color w:val="00000A"/>
      <w:sz w:val="20"/>
      <w:szCs w:val="20"/>
    </w:rPr>
  </w:style>
  <w:style w:type="paragraph" w:styleId="Ttulo">
    <w:name w:val="Título"/>
    <w:basedOn w:val="Normal"/>
    <w:next w:val="Corpodetexto"/>
    <w:qFormat/>
    <w:pPr>
      <w:keepNext w:val="true"/>
      <w:spacing w:before="240" w:after="120"/>
    </w:pPr>
    <w:rPr>
      <w:rFonts w:ascii="Liberation Sans" w:hAnsi="Liberation Sans" w:eastAsia="Microsoft YaHei" w:cs="Arial"/>
      <w:sz w:val="28"/>
      <w:szCs w:val="28"/>
    </w:rPr>
  </w:style>
  <w:style w:type="paragraph" w:styleId="Corpodetexto">
    <w:name w:val="Body Text"/>
    <w:basedOn w:val="Normal"/>
    <w:pPr>
      <w:spacing w:lineRule="auto" w:line="288" w:before="0" w:after="140"/>
    </w:pPr>
    <w:rPr/>
  </w:style>
  <w:style w:type="paragraph" w:styleId="Lista">
    <w:name w:val="List"/>
    <w:basedOn w:val="Corpode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Quote">
    <w:name w:val="Quote"/>
    <w:basedOn w:val="Normal"/>
    <w:next w:val="Normal"/>
    <w:link w:val="CitaoChar"/>
    <w:uiPriority w:val="29"/>
    <w:qFormat/>
    <w:rsid w:val="00fe71e3"/>
    <w:pPr>
      <w:pBdr>
        <w:top w:val="single" w:sz="4" w:space="1" w:color="1F497D"/>
        <w:left w:val="single" w:sz="4" w:space="4" w:color="1F497D"/>
        <w:bottom w:val="single" w:sz="4" w:space="1" w:color="1F497D"/>
        <w:right w:val="single" w:sz="4" w:space="4" w:color="1F497D"/>
      </w:pBdr>
      <w:shd w:val="clear" w:color="auto" w:fill="FFFFCC"/>
      <w:spacing w:lineRule="auto" w:line="240" w:before="120" w:after="0"/>
      <w:jc w:val="both"/>
    </w:pPr>
    <w:rPr>
      <w:rFonts w:ascii="Arial" w:hAnsi="Arial" w:eastAsia="Calibri" w:cs="Tahoma"/>
      <w:i/>
      <w:iCs/>
      <w:color w:val="000000"/>
      <w:sz w:val="20"/>
      <w:szCs w:val="24"/>
    </w:rPr>
  </w:style>
  <w:style w:type="paragraph" w:styleId="Nivel1" w:customStyle="1">
    <w:name w:val="Nivel1"/>
    <w:basedOn w:val="Ttulo1"/>
    <w:next w:val="Normal"/>
    <w:link w:val="Nivel1Char"/>
    <w:qFormat/>
    <w:rsid w:val="00fe71e3"/>
    <w:pPr>
      <w:spacing w:lineRule="auto" w:line="276" w:before="480" w:after="120"/>
      <w:jc w:val="both"/>
    </w:pPr>
    <w:rPr>
      <w:rFonts w:ascii="Arial" w:hAnsi="Arial" w:cs="Arial"/>
      <w:b/>
      <w:color w:val="000000"/>
    </w:rPr>
  </w:style>
  <w:style w:type="paragraph" w:styleId="ListParagraph">
    <w:name w:val="List Paragraph"/>
    <w:basedOn w:val="Normal"/>
    <w:uiPriority w:val="34"/>
    <w:qFormat/>
    <w:rsid w:val="00fe71e3"/>
    <w:pPr>
      <w:spacing w:before="0" w:after="160"/>
      <w:ind w:left="720" w:hanging="0"/>
      <w:contextualSpacing/>
    </w:pPr>
    <w:rPr/>
  </w:style>
  <w:style w:type="paragraph" w:styleId="NormalWeb">
    <w:name w:val="Normal (Web)"/>
    <w:basedOn w:val="Normal"/>
    <w:uiPriority w:val="99"/>
    <w:unhideWhenUsed/>
    <w:qFormat/>
    <w:rsid w:val="00fe71e3"/>
    <w:pPr>
      <w:spacing w:lineRule="auto" w:line="240" w:beforeAutospacing="1" w:afterAutospacing="1"/>
    </w:pPr>
    <w:rPr>
      <w:rFonts w:ascii="Times New Roman" w:hAnsi="Times New Roman" w:eastAsia="Times New Roman" w:cs="Times New Roman"/>
      <w:sz w:val="24"/>
      <w:szCs w:val="24"/>
      <w:lang w:eastAsia="pt-BR"/>
    </w:rPr>
  </w:style>
  <w:style w:type="paragraph" w:styleId="SombreamentoMdio1nfase31" w:customStyle="1">
    <w:name w:val="Sombreamento Médio 1 - Ênfase 31"/>
    <w:basedOn w:val="Normal"/>
    <w:next w:val="Normal"/>
    <w:qFormat/>
    <w:rsid w:val="00a45c14"/>
    <w:pPr>
      <w:pBdr>
        <w:top w:val="single" w:sz="4" w:space="1" w:color="000080"/>
        <w:left w:val="single" w:sz="4" w:space="4" w:color="000080"/>
        <w:bottom w:val="single" w:sz="4" w:space="1" w:color="000080"/>
        <w:right w:val="single" w:sz="4" w:space="4" w:color="000080"/>
      </w:pBdr>
      <w:shd w:val="clear" w:color="auto" w:fill="FFFFCC"/>
      <w:suppressAutoHyphens w:val="true"/>
      <w:spacing w:lineRule="auto" w:line="240" w:before="120" w:after="0"/>
      <w:jc w:val="both"/>
    </w:pPr>
    <w:rPr>
      <w:rFonts w:ascii="Ecofont_Spranq_eco_Sans" w:hAnsi="Ecofont_Spranq_eco_Sans" w:eastAsia="Calibri" w:cs="Tahoma"/>
      <w:i/>
      <w:iCs/>
      <w:color w:val="000000"/>
      <w:sz w:val="20"/>
      <w:szCs w:val="24"/>
      <w:lang w:eastAsia="zh-CN"/>
    </w:rPr>
  </w:style>
  <w:style w:type="paragraph" w:styleId="Corpo" w:customStyle="1">
    <w:name w:val="corpo"/>
    <w:basedOn w:val="Normal"/>
    <w:qFormat/>
    <w:rsid w:val="00bb36bb"/>
    <w:pPr>
      <w:spacing w:lineRule="auto" w:line="240" w:beforeAutospacing="1" w:afterAutospacing="1"/>
    </w:pPr>
    <w:rPr>
      <w:rFonts w:ascii="Times New Roman" w:hAnsi="Times New Roman" w:eastAsia="Times New Roman" w:cs="Times New Roman"/>
      <w:sz w:val="24"/>
      <w:szCs w:val="24"/>
      <w:lang w:eastAsia="pt-BR"/>
    </w:rPr>
  </w:style>
  <w:style w:type="paragraph" w:styleId="Annotationtext">
    <w:name w:val="annotation text"/>
    <w:basedOn w:val="Normal"/>
    <w:link w:val="TextodecomentrioChar"/>
    <w:uiPriority w:val="99"/>
    <w:unhideWhenUsed/>
    <w:qFormat/>
    <w:rsid w:val="00843661"/>
    <w:pPr>
      <w:spacing w:lineRule="auto" w:line="240"/>
    </w:pPr>
    <w:rPr>
      <w:sz w:val="20"/>
      <w:szCs w:val="20"/>
    </w:rPr>
  </w:style>
  <w:style w:type="paragraph" w:styleId="Annotationsubject">
    <w:name w:val="annotation subject"/>
    <w:basedOn w:val="Annotationtext"/>
    <w:link w:val="AssuntodocomentrioChar"/>
    <w:uiPriority w:val="99"/>
    <w:semiHidden/>
    <w:unhideWhenUsed/>
    <w:qFormat/>
    <w:rsid w:val="00843661"/>
    <w:pPr/>
    <w:rPr>
      <w:b/>
      <w:bCs/>
    </w:rPr>
  </w:style>
  <w:style w:type="paragraph" w:styleId="Itemnivel2" w:customStyle="1">
    <w:name w:val="item_nivel2"/>
    <w:basedOn w:val="Normal"/>
    <w:qFormat/>
    <w:rsid w:val="00400a97"/>
    <w:pPr>
      <w:spacing w:lineRule="auto" w:line="240" w:beforeAutospacing="1" w:afterAutospacing="1"/>
    </w:pPr>
    <w:rPr>
      <w:rFonts w:ascii="Times New Roman" w:hAnsi="Times New Roman" w:eastAsia="Times New Roman" w:cs="Times New Roman"/>
      <w:sz w:val="24"/>
      <w:szCs w:val="24"/>
      <w:lang w:eastAsia="pt-BR"/>
    </w:rPr>
  </w:style>
  <w:style w:type="paragraph" w:styleId="Itemnivel1" w:customStyle="1">
    <w:name w:val="item_nivel1"/>
    <w:basedOn w:val="Normal"/>
    <w:qFormat/>
    <w:rsid w:val="00400a97"/>
    <w:pPr>
      <w:spacing w:lineRule="auto" w:line="240" w:beforeAutospacing="1" w:afterAutospacing="1"/>
    </w:pPr>
    <w:rPr>
      <w:rFonts w:ascii="Times New Roman" w:hAnsi="Times New Roman" w:eastAsia="Times New Roman" w:cs="Times New Roman"/>
      <w:sz w:val="24"/>
      <w:szCs w:val="24"/>
      <w:lang w:eastAsia="pt-BR"/>
    </w:rPr>
  </w:style>
  <w:style w:type="paragraph" w:styleId="Itemalinealetra" w:customStyle="1">
    <w:name w:val="item_alinea_letra"/>
    <w:basedOn w:val="Normal"/>
    <w:qFormat/>
    <w:rsid w:val="00400a97"/>
    <w:pPr>
      <w:spacing w:lineRule="auto" w:line="240" w:beforeAutospacing="1" w:afterAutospacing="1"/>
    </w:pPr>
    <w:rPr>
      <w:rFonts w:ascii="Times New Roman" w:hAnsi="Times New Roman" w:eastAsia="Times New Roman" w:cs="Times New Roman"/>
      <w:sz w:val="24"/>
      <w:szCs w:val="24"/>
      <w:lang w:eastAsia="pt-BR"/>
    </w:rPr>
  </w:style>
  <w:style w:type="paragraph" w:styleId="Citao1" w:customStyle="1">
    <w:name w:val="Citação1"/>
    <w:basedOn w:val="Normal"/>
    <w:next w:val="Normal"/>
    <w:link w:val="QuoteChar"/>
    <w:qFormat/>
    <w:rsid w:val="003948b2"/>
    <w:pPr>
      <w:pBdr>
        <w:top w:val="single" w:sz="4" w:space="1" w:color="1F497D"/>
        <w:left w:val="single" w:sz="4" w:space="4" w:color="1F497D"/>
        <w:bottom w:val="single" w:sz="4" w:space="1" w:color="1F497D"/>
        <w:right w:val="single" w:sz="4" w:space="4" w:color="1F497D"/>
      </w:pBdr>
      <w:shd w:val="clear" w:color="auto" w:fill="FFFFCC"/>
      <w:spacing w:lineRule="auto" w:line="240" w:before="120" w:after="0"/>
      <w:jc w:val="both"/>
    </w:pPr>
    <w:rPr>
      <w:rFonts w:ascii="Ecofont_Spranq_eco_Sans" w:hAnsi="Ecofont_Spranq_eco_Sans" w:cs="Ecofont_Spranq_eco_Sans"/>
      <w:i/>
      <w:iCs/>
      <w:color w:val="000000"/>
      <w:sz w:val="24"/>
      <w:szCs w:val="24"/>
    </w:rPr>
  </w:style>
  <w:style w:type="paragraph" w:styleId="BalloonText">
    <w:name w:val="Balloon Text"/>
    <w:basedOn w:val="Normal"/>
    <w:link w:val="TextodebaloChar"/>
    <w:uiPriority w:val="99"/>
    <w:semiHidden/>
    <w:unhideWhenUsed/>
    <w:qFormat/>
    <w:rsid w:val="00e81162"/>
    <w:pPr>
      <w:spacing w:lineRule="auto" w:line="240" w:before="0" w:after="0"/>
    </w:pPr>
    <w:rPr>
      <w:rFonts w:ascii="Segoe UI" w:hAnsi="Segoe UI" w:cs="Segoe UI"/>
      <w:sz w:val="18"/>
      <w:szCs w:val="18"/>
    </w:rPr>
  </w:style>
  <w:style w:type="paragraph" w:styleId="Standard" w:customStyle="1">
    <w:name w:val="Standard"/>
    <w:qFormat/>
    <w:rsid w:val="00ff4094"/>
    <w:pPr>
      <w:widowControl/>
      <w:suppressAutoHyphens w:val="true"/>
      <w:bidi w:val="0"/>
      <w:spacing w:lineRule="auto" w:line="240" w:before="0" w:after="0"/>
      <w:jc w:val="left"/>
    </w:pPr>
    <w:rPr>
      <w:rFonts w:ascii="Liberation Serif" w:hAnsi="Liberation Serif" w:eastAsia="NSimSun" w:cs="Lucida Sans"/>
      <w:color w:val="00000A"/>
      <w:kern w:val="0"/>
      <w:sz w:val="24"/>
      <w:szCs w:val="24"/>
      <w:lang w:val="pt-BR" w:eastAsia="zh-CN" w:bidi="hi-IN"/>
    </w:rPr>
  </w:style>
  <w:style w:type="paragraph" w:styleId="Textbody" w:customStyle="1">
    <w:name w:val="Text body"/>
    <w:basedOn w:val="Standard"/>
    <w:qFormat/>
    <w:rsid w:val="00ff4094"/>
    <w:pPr>
      <w:spacing w:lineRule="auto" w:line="276" w:before="0" w:after="140"/>
    </w:pPr>
    <w:rPr/>
  </w:style>
  <w:style w:type="paragraph" w:styleId="Citao2" w:customStyle="1">
    <w:name w:val="citação 2"/>
    <w:basedOn w:val="Quote"/>
    <w:link w:val="citao2Char"/>
    <w:qFormat/>
    <w:rsid w:val="00ff4094"/>
    <w:pPr>
      <w:shd w:val="clear" w:fill="FFFFCC"/>
      <w:suppressAutoHyphens w:val="true"/>
    </w:pPr>
    <w:rPr>
      <w:szCs w:val="20"/>
      <w:lang w:eastAsia="zh-CN" w:bidi="hi-IN"/>
    </w:rPr>
  </w:style>
  <w:style w:type="paragraph" w:styleId="Nivel2" w:customStyle="1">
    <w:name w:val="Nivel 2"/>
    <w:basedOn w:val="Normal"/>
    <w:link w:val="Nivel2Char"/>
    <w:qFormat/>
    <w:rsid w:val="00ff4094"/>
    <w:pPr>
      <w:spacing w:lineRule="auto" w:line="276" w:before="120" w:after="120"/>
      <w:jc w:val="both"/>
    </w:pPr>
    <w:rPr>
      <w:rFonts w:ascii="Arial" w:hAnsi="Arial" w:cs="Arial"/>
      <w:color w:val="000000"/>
    </w:rPr>
  </w:style>
  <w:style w:type="paragraph" w:styleId="Nivel3" w:customStyle="1">
    <w:name w:val="Nivel 3"/>
    <w:basedOn w:val="ListParagraph"/>
    <w:qFormat/>
    <w:rsid w:val="00ff4094"/>
    <w:pPr>
      <w:tabs>
        <w:tab w:val="left" w:pos="360" w:leader="none"/>
      </w:tabs>
      <w:spacing w:lineRule="auto" w:line="276" w:before="120" w:after="120"/>
      <w:ind w:left="425" w:hanging="0"/>
      <w:contextualSpacing/>
      <w:jc w:val="both"/>
    </w:pPr>
    <w:rPr>
      <w:rFonts w:ascii="Arial" w:hAnsi="Arial" w:eastAsia="Times New Roman" w:cs="Arial"/>
      <w:sz w:val="20"/>
      <w:szCs w:val="20"/>
      <w:lang w:eastAsia="pt-BR"/>
    </w:rPr>
  </w:style>
  <w:style w:type="paragraph" w:styleId="Nivel4" w:customStyle="1">
    <w:name w:val="Nivel 4"/>
    <w:basedOn w:val="Nivel3"/>
    <w:qFormat/>
    <w:rsid w:val="00ff4094"/>
    <w:pPr>
      <w:ind w:left="2491" w:hanging="648"/>
    </w:pPr>
    <w:rPr/>
  </w:style>
  <w:style w:type="paragraph" w:styleId="Nivel5" w:customStyle="1">
    <w:name w:val="Nivel 5"/>
    <w:basedOn w:val="Nivel4"/>
    <w:qFormat/>
    <w:rsid w:val="00ff4094"/>
    <w:pPr>
      <w:ind w:left="3485" w:hanging="792"/>
    </w:pPr>
    <w:rPr/>
  </w:style>
  <w:style w:type="paragraph" w:styleId="PADRO" w:customStyle="1">
    <w:name w:val="PADRÃO"/>
    <w:qFormat/>
    <w:rsid w:val="00ed4d94"/>
    <w:pPr>
      <w:keepNext w:val="true"/>
      <w:widowControl w:val="false"/>
      <w:shd w:val="clear" w:color="auto" w:fill="FFFFFF"/>
      <w:suppressAutoHyphens w:val="true"/>
      <w:bidi w:val="0"/>
      <w:spacing w:lineRule="auto" w:line="276" w:before="119" w:after="119"/>
      <w:ind w:firstLine="567"/>
      <w:jc w:val="both"/>
    </w:pPr>
    <w:rPr>
      <w:rFonts w:ascii="Ecofont_Spranq_eco_Sans" w:hAnsi="Ecofont_Spranq_eco_Sans" w:eastAsia="WenQuanYi Micro Hei" w:cs="Lohit Hindi"/>
      <w:color w:val="00000A"/>
      <w:kern w:val="0"/>
      <w:sz w:val="20"/>
      <w:szCs w:val="24"/>
      <w:lang w:val="pt-BR" w:eastAsia="zh-CN" w:bidi="hi-IN"/>
    </w:rPr>
  </w:style>
  <w:style w:type="paragraph" w:styleId="Cabealho">
    <w:name w:val="Header"/>
    <w:basedOn w:val="Normal"/>
    <w:link w:val="CabealhoChar"/>
    <w:uiPriority w:val="99"/>
    <w:unhideWhenUsed/>
    <w:rsid w:val="0073140b"/>
    <w:pPr>
      <w:tabs>
        <w:tab w:val="center" w:pos="4252" w:leader="none"/>
        <w:tab w:val="right" w:pos="8504" w:leader="none"/>
      </w:tabs>
      <w:spacing w:lineRule="auto" w:line="240" w:before="0" w:after="0"/>
    </w:pPr>
    <w:rPr/>
  </w:style>
  <w:style w:type="paragraph" w:styleId="Rodap">
    <w:name w:val="Footer"/>
    <w:basedOn w:val="Normal"/>
    <w:link w:val="RodapChar"/>
    <w:uiPriority w:val="99"/>
    <w:unhideWhenUsed/>
    <w:rsid w:val="0073140b"/>
    <w:pPr>
      <w:tabs>
        <w:tab w:val="center" w:pos="4252" w:leader="none"/>
        <w:tab w:val="right" w:pos="8504" w:leader="none"/>
      </w:tabs>
      <w:spacing w:lineRule="auto" w:line="240" w:before="0" w:after="0"/>
    </w:pPr>
    <w:rPr/>
  </w:style>
  <w:style w:type="paragraph" w:styleId="Revision">
    <w:name w:val="Revision"/>
    <w:uiPriority w:val="99"/>
    <w:semiHidden/>
    <w:qFormat/>
    <w:rsid w:val="004b3f90"/>
    <w:pPr>
      <w:widowControl/>
      <w:bidi w:val="0"/>
      <w:spacing w:lineRule="auto" w:line="240" w:before="0" w:after="0"/>
      <w:jc w:val="left"/>
    </w:pPr>
    <w:rPr>
      <w:rFonts w:ascii="Calibri" w:hAnsi="Calibri" w:eastAsia="Calibri" w:cs="" w:asciiTheme="minorHAnsi" w:cstheme="minorBidi" w:eastAsiaTheme="minorHAnsi" w:hAnsiTheme="minorHAnsi"/>
      <w:color w:val="00000A"/>
      <w:kern w:val="0"/>
      <w:sz w:val="22"/>
      <w:szCs w:val="22"/>
      <w:lang w:val="pt-BR" w:eastAsia="en-US" w:bidi="ar-SA"/>
    </w:rPr>
  </w:style>
  <w:style w:type="paragraph" w:styleId="Nvel2Opcional" w:customStyle="1">
    <w:name w:val="Nível 2 Opcional"/>
    <w:basedOn w:val="Normal"/>
    <w:link w:val="Nvel2OpcionalChar"/>
    <w:qFormat/>
    <w:rsid w:val="00f16961"/>
    <w:pPr>
      <w:spacing w:lineRule="auto" w:line="276" w:before="120" w:after="120"/>
      <w:ind w:left="432" w:hanging="432"/>
      <w:jc w:val="both"/>
    </w:pPr>
    <w:rPr>
      <w:rFonts w:ascii="Arial" w:hAnsi="Arial" w:eastAsia="Times New Roman" w:cs="Arial"/>
      <w:i/>
      <w:color w:val="FF0000"/>
      <w:sz w:val="20"/>
      <w:szCs w:val="20"/>
      <w:lang w:eastAsia="pt-BR"/>
    </w:rPr>
  </w:style>
  <w:style w:type="paragraph" w:styleId="Nvel3Opcional" w:customStyle="1">
    <w:name w:val="Nível 3 Opcional"/>
    <w:basedOn w:val="Normal"/>
    <w:qFormat/>
    <w:rsid w:val="00f16961"/>
    <w:pPr>
      <w:spacing w:lineRule="auto" w:line="276" w:before="120" w:after="120"/>
      <w:ind w:left="1072" w:hanging="504"/>
      <w:jc w:val="both"/>
    </w:pPr>
    <w:rPr>
      <w:rFonts w:ascii="Arial" w:hAnsi="Arial" w:eastAsia="Times New Roman" w:cs="Arial"/>
      <w:i/>
      <w:iCs/>
      <w:color w:val="FF0000"/>
      <w:sz w:val="20"/>
      <w:szCs w:val="20"/>
      <w:lang w:eastAsia="pt-BR"/>
    </w:rPr>
  </w:style>
  <w:style w:type="paragraph" w:styleId="Contedodatabela">
    <w:name w:val="Conteúdo da tabela"/>
    <w:basedOn w:val="Normal"/>
    <w:qFormat/>
    <w:pPr/>
    <w:rPr/>
  </w:style>
  <w:style w:type="paragraph" w:styleId="Ttulodetabela">
    <w:name w:val="Título de tabela"/>
    <w:basedOn w:val="Contedodatabela"/>
    <w:qFormat/>
    <w:pPr/>
    <w:rPr/>
  </w:style>
  <w:style w:type="paragraph" w:styleId="SemEspaamento">
    <w:name w:val="Sem Espaçamento"/>
    <w:qFormat/>
    <w:pPr>
      <w:widowControl w:val="false"/>
      <w:suppressAutoHyphens w:val="true"/>
      <w:bidi w:val="0"/>
      <w:jc w:val="left"/>
    </w:pPr>
    <w:rPr>
      <w:rFonts w:ascii="Calibri" w:hAnsi="Calibri" w:eastAsia="Calibri" w:cs="Mangal" w:asciiTheme="minorHAnsi" w:eastAsiaTheme="minorHAnsi" w:hAnsiTheme="minorHAnsi"/>
      <w:color w:val="00000A"/>
      <w:kern w:val="0"/>
      <w:sz w:val="22"/>
      <w:szCs w:val="21"/>
      <w:lang w:val="pt-BR" w:eastAsia="en-US" w:bidi="ar-SA"/>
    </w:rPr>
  </w:style>
  <w:style w:type="paragraph" w:styleId="LONormal">
    <w:name w:val="LO-Normal"/>
    <w:qFormat/>
    <w:pPr>
      <w:widowControl w:val="false"/>
      <w:suppressAutoHyphens w:val="true"/>
      <w:bidi w:val="0"/>
      <w:jc w:val="left"/>
    </w:pPr>
    <w:rPr>
      <w:rFonts w:ascii="Calibri" w:hAnsi="Calibri" w:eastAsia="Calibri" w:cs="" w:asciiTheme="minorHAnsi" w:cstheme="minorBidi" w:eastAsiaTheme="minorHAnsi" w:hAnsiTheme="minorHAnsi"/>
      <w:color w:val="00000A"/>
      <w:kern w:val="0"/>
      <w:sz w:val="22"/>
      <w:szCs w:val="22"/>
      <w:lang w:val="pt-BR" w:eastAsia="en-US" w:bidi="ar-SA"/>
    </w:rPr>
  </w:style>
  <w:style w:type="paragraph" w:styleId="TableParagraph">
    <w:name w:val="Table Paragraph"/>
    <w:basedOn w:val="Normal"/>
    <w:qFormat/>
    <w:pPr>
      <w:suppressAutoHyphens w:val="true"/>
    </w:pPr>
    <w:rPr>
      <w:rFonts w:ascii="Cambria" w:hAnsi="Cambria" w:eastAsia="Cambria" w:cs="Cambria"/>
      <w:lang w:val="pt-PT" w:eastAsia="en-US" w:bidi="ar-SA"/>
    </w:rPr>
  </w:style>
  <w:style w:type="numbering" w:styleId="NoList" w:default="1">
    <w:name w:val="No List"/>
    <w:uiPriority w:val="99"/>
    <w:semiHidden/>
    <w:unhideWhenUsed/>
    <w:qFormat/>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table" w:styleId="Tabelacomgrade">
    <w:name w:val="Table Grid"/>
    <w:basedOn w:val="Tabelanormal"/>
    <w:uiPriority w:val="39"/>
    <w:rsid w:val="00b5309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yperlink" Target="http://www.portaldoempreendedor.gov.br/" TargetMode="External"/><Relationship Id="rId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Relationship Id="rId10" Type="http://schemas.openxmlformats.org/officeDocument/2006/relationships/customXml" Target="../customXml/item2.xml"/><Relationship Id="rId11" Type="http://schemas.openxmlformats.org/officeDocument/2006/relationships/customXml" Target="../customXml/item3.xml"/><Relationship Id="rId12" Type="http://schemas.openxmlformats.org/officeDocument/2006/relationships/customXml" Target="../customXml/item4.xml"/>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8" ma:contentTypeDescription="Create a new document." ma:contentTypeScope="" ma:versionID="37762aade61970cea1f26aae188e6c54">
  <xsd:schema xmlns:xsd="http://www.w3.org/2001/XMLSchema" xmlns:xs="http://www.w3.org/2001/XMLSchema" xmlns:p="http://schemas.microsoft.com/office/2006/metadata/properties" xmlns:ns2="52c93ea8-e2de-466c-b401-d7fabeb9490e" targetNamespace="http://schemas.microsoft.com/office/2006/metadata/properties" ma:root="true" ma:fieldsID="5b255f0827b1b01c62b300cf1fb7085a"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90AF1C-E198-4DFA-BE03-1E892BD04FC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29C7A7E-5F9A-4C66-A1B6-105A203E5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7705C9-2C68-43AC-8C5A-67853478F50B}">
  <ds:schemaRefs>
    <ds:schemaRef ds:uri="http://schemas.microsoft.com/sharepoint/v3/contenttype/forms"/>
  </ds:schemaRefs>
</ds:datastoreItem>
</file>

<file path=customXml/itemProps4.xml><?xml version="1.0" encoding="utf-8"?>
<ds:datastoreItem xmlns:ds="http://schemas.openxmlformats.org/officeDocument/2006/customXml" ds:itemID="{A4552DA9-F1A9-4CE0-B317-5CD21DABB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Application>LibreOffice/5.4.6.2$Windows_x86 LibreOffice_project/4014ce260a04f1026ba855d3b8d91541c224eab8</Application>
  <Pages>8</Pages>
  <Words>2659</Words>
  <Characters>15384</Characters>
  <CharactersWithSpaces>17937</CharactersWithSpaces>
  <Paragraphs>122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2022-07-14T22:07:00Z</dcterms:created>
  <dc:creator>Marcela Ali Tarif</dc:creator>
  <dc:description/>
  <dc:language>pt-BR</dc:language>
  <cp:lastModifiedBy/>
  <dcterms:modified xsi:type="dcterms:W3CDTF">2023-01-16T06:47:00Z</dcterms:modified>
  <cp:revision>29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0x01010012A2765E7DFD38469B2E626874CD0041</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